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502" w:type="dxa"/>
        <w:jc w:val="left"/>
        <w:tblInd w:w="-147" w:type="dxa"/>
        <w:tblLayout w:type="fixed"/>
        <w:tblCellMar>
          <w:top w:w="0" w:type="dxa"/>
          <w:left w:w="108" w:type="dxa"/>
          <w:bottom w:w="0" w:type="dxa"/>
          <w:right w:w="108" w:type="dxa"/>
        </w:tblCellMar>
        <w:tblLook w:lastRow="0" w:firstRow="1" w:lastColumn="0" w:firstColumn="1" w:val="04a0" w:noHBand="0" w:noVBand="1"/>
      </w:tblPr>
      <w:tblGrid>
        <w:gridCol w:w="1674"/>
        <w:gridCol w:w="1294"/>
        <w:gridCol w:w="6534"/>
      </w:tblGrid>
      <w:tr>
        <w:trPr>
          <w:trHeight w:val="1473" w:hRule="atLeast"/>
        </w:trPr>
        <w:tc>
          <w:tcPr>
            <w:tcW w:w="1674" w:type="dxa"/>
            <w:tcBorders/>
            <w:vAlign w:val="center"/>
          </w:tcPr>
          <w:p>
            <w:pPr>
              <w:pStyle w:val="Normal"/>
              <w:widowControl w:val="false"/>
              <w:spacing w:lineRule="auto" w:line="271" w:before="0" w:after="200"/>
              <w:jc w:val="center"/>
              <w:rPr>
                <w:rFonts w:ascii="Times New Roman" w:hAnsi="Times New Roman" w:eastAsia="Times New Roman" w:cs="Times New Roman"/>
                <w:sz w:val="28"/>
                <w:szCs w:val="28"/>
                <w:lang w:eastAsia="ru-RU"/>
              </w:rPr>
            </w:pPr>
            <w:r>
              <w:rPr/>
              <w:drawing>
                <wp:inline distT="0" distB="0" distL="0" distR="0">
                  <wp:extent cx="1484630" cy="1856105"/>
                  <wp:effectExtent l="0" t="0" r="0" b="0"/>
                  <wp:docPr id="1" name="Рисунок 2" descr="C:\Users\NurtdinovaGG\AppData\Local\Microsoft\Windows\INetCache\Content.MSO\DE4271F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 descr="C:\Users\NurtdinovaGG\AppData\Local\Microsoft\Windows\INetCache\Content.MSO\DE4271FC.tmp"/>
                          <pic:cNvPicPr>
                            <a:picLocks noChangeAspect="1" noChangeArrowheads="1"/>
                          </pic:cNvPicPr>
                        </pic:nvPicPr>
                        <pic:blipFill>
                          <a:blip r:embed="rId2"/>
                          <a:stretch>
                            <a:fillRect/>
                          </a:stretch>
                        </pic:blipFill>
                        <pic:spPr bwMode="auto">
                          <a:xfrm>
                            <a:off x="0" y="0"/>
                            <a:ext cx="1484630" cy="1856105"/>
                          </a:xfrm>
                          <a:prstGeom prst="rect">
                            <a:avLst/>
                          </a:prstGeom>
                        </pic:spPr>
                      </pic:pic>
                    </a:graphicData>
                  </a:graphic>
                </wp:inline>
              </w:drawing>
            </w:r>
          </w:p>
        </w:tc>
        <w:tc>
          <w:tcPr>
            <w:tcW w:w="1294" w:type="dxa"/>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w:t>
            </w:r>
            <w:r>
              <w:rPr>
                <w:rFonts w:eastAsia="Times New Roman" w:cs="Times New Roman" w:ascii="Times New Roman" w:hAnsi="Times New Roman"/>
                <w:b/>
                <w:bCs/>
                <w:color w:val="000000"/>
                <w:sz w:val="28"/>
                <w:szCs w:val="28"/>
                <w:lang w:val="tt-RU" w:eastAsia="ru-RU"/>
              </w:rPr>
              <w:t>Яр Чаллы</w:t>
            </w:r>
            <w:r>
              <w:rPr>
                <w:rFonts w:eastAsia="Times New Roman" w:cs="Times New Roman" w:ascii="Times New Roman" w:hAnsi="Times New Roman"/>
                <w:b/>
                <w:bCs/>
                <w:color w:val="000000"/>
                <w:sz w:val="28"/>
                <w:szCs w:val="28"/>
                <w:lang w:eastAsia="ru-RU"/>
              </w:rPr>
              <w:t>»</w:t>
            </w:r>
            <w:r>
              <w:rPr>
                <w:rFonts w:eastAsia="Times New Roman" w:cs="Times New Roman" w:ascii="Times New Roman" w:hAnsi="Times New Roman"/>
                <w:b/>
                <w:bCs/>
                <w:color w:val="000000"/>
                <w:sz w:val="28"/>
                <w:szCs w:val="28"/>
                <w:lang w:val="tt-RU" w:eastAsia="ru-RU"/>
              </w:rPr>
              <w:t xml:space="preserve"> алгарышлы үсеш территориясе (ТОР) бизнесы өчен льготалы салым шартлары</w:t>
            </w:r>
          </w:p>
          <w:p>
            <w:pPr>
              <w:pStyle w:val="Normal"/>
              <w:widowControl w:val="false"/>
              <w:spacing w:lineRule="auto" w:line="271" w:before="0" w:after="20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tc>
        <w:tc>
          <w:tcPr>
            <w:tcW w:w="6534" w:type="dxa"/>
            <w:tcBorders/>
            <w:vAlign w:val="center"/>
          </w:tcPr>
          <w:p>
            <w:pPr>
              <w:pStyle w:val="Normal"/>
              <w:widowControl w:val="false"/>
              <w:spacing w:lineRule="auto" w:line="271" w:before="0" w:after="200"/>
              <w:jc w:val="center"/>
              <w:rPr>
                <w:rFonts w:ascii="Times New Roman" w:hAnsi="Times New Roman" w:eastAsia="Times New Roman" w:cs="Times New Roman"/>
                <w:sz w:val="28"/>
                <w:szCs w:val="28"/>
                <w:lang w:eastAsia="ru-RU"/>
              </w:rPr>
            </w:pPr>
            <w:r>
              <w:rPr/>
              <w:drawing>
                <wp:inline distT="0" distB="0" distL="0" distR="0">
                  <wp:extent cx="6436995" cy="3961130"/>
                  <wp:effectExtent l="0" t="0" r="0" b="0"/>
                  <wp:docPr id="2" name="Рисунок 1" descr="C:\Users\NurtdinovaGG\AppData\Local\Microsoft\Windows\INetCache\Content.MSO\2E0D356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C:\Users\NurtdinovaGG\AppData\Local\Microsoft\Windows\INetCache\Content.MSO\2E0D356A.tmp"/>
                          <pic:cNvPicPr>
                            <a:picLocks noChangeAspect="1" noChangeArrowheads="1"/>
                          </pic:cNvPicPr>
                        </pic:nvPicPr>
                        <pic:blipFill>
                          <a:blip r:embed="rId3"/>
                          <a:stretch>
                            <a:fillRect/>
                          </a:stretch>
                        </pic:blipFill>
                        <pic:spPr bwMode="auto">
                          <a:xfrm>
                            <a:off x="0" y="0"/>
                            <a:ext cx="6436995" cy="3961130"/>
                          </a:xfrm>
                          <a:prstGeom prst="rect">
                            <a:avLst/>
                          </a:prstGeom>
                        </pic:spPr>
                      </pic:pic>
                    </a:graphicData>
                  </a:graphic>
                </wp:inline>
              </w:drawing>
            </w:r>
          </w:p>
        </w:tc>
      </w:tr>
    </w:tbl>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w:t>
      </w:r>
      <w:r>
        <w:rPr>
          <w:rFonts w:eastAsia="Times New Roman" w:cs="Times New Roman" w:ascii="Times New Roman" w:hAnsi="Times New Roman"/>
          <w:b/>
          <w:bCs/>
          <w:color w:val="000000"/>
          <w:sz w:val="28"/>
          <w:szCs w:val="28"/>
          <w:lang w:val="tt-RU" w:eastAsia="ru-RU"/>
        </w:rPr>
        <w:t>Яр Чаллы</w:t>
      </w:r>
      <w:r>
        <w:rPr>
          <w:rFonts w:eastAsia="Times New Roman" w:cs="Times New Roman" w:ascii="Times New Roman" w:hAnsi="Times New Roman"/>
          <w:b/>
          <w:bCs/>
          <w:color w:val="000000"/>
          <w:sz w:val="28"/>
          <w:szCs w:val="28"/>
          <w:lang w:eastAsia="ru-RU"/>
        </w:rPr>
        <w:t>»</w:t>
      </w:r>
      <w:r>
        <w:rPr>
          <w:rFonts w:eastAsia="Times New Roman" w:cs="Times New Roman" w:ascii="Times New Roman" w:hAnsi="Times New Roman"/>
          <w:b/>
          <w:bCs/>
          <w:color w:val="000000"/>
          <w:sz w:val="28"/>
          <w:szCs w:val="28"/>
          <w:lang w:val="tt-RU" w:eastAsia="ru-RU"/>
        </w:rPr>
        <w:t xml:space="preserve"> алгарышлы үсеш территориясе (ТОР) резидентлары п</w:t>
      </w:r>
      <w:r>
        <w:rPr>
          <w:rFonts w:eastAsia="Times New Roman" w:cs="Times New Roman" w:ascii="Times New Roman" w:hAnsi="Times New Roman"/>
          <w:b/>
          <w:bCs/>
          <w:color w:val="000000"/>
          <w:sz w:val="28"/>
          <w:szCs w:val="28"/>
          <w:u w:val="single"/>
          <w:lang w:eastAsia="ru-RU"/>
        </w:rPr>
        <w:t>референци</w:t>
      </w:r>
      <w:r>
        <w:rPr>
          <w:rFonts w:eastAsia="Times New Roman" w:cs="Times New Roman" w:ascii="Times New Roman" w:hAnsi="Times New Roman"/>
          <w:b/>
          <w:bCs/>
          <w:color w:val="000000"/>
          <w:sz w:val="28"/>
          <w:szCs w:val="28"/>
          <w:u w:val="single"/>
          <w:lang w:val="tt-RU" w:eastAsia="ru-RU"/>
        </w:rPr>
        <w:t>яләре</w:t>
      </w:r>
    </w:p>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tbl>
      <w:tblPr>
        <w:tblW w:w="6202" w:type="dxa"/>
        <w:jc w:val="left"/>
        <w:tblInd w:w="0" w:type="dxa"/>
        <w:tblLayout w:type="fixed"/>
        <w:tblCellMar>
          <w:top w:w="72" w:type="dxa"/>
          <w:left w:w="144" w:type="dxa"/>
          <w:bottom w:w="72" w:type="dxa"/>
          <w:right w:w="144" w:type="dxa"/>
        </w:tblCellMar>
        <w:tblLook w:noVBand="1" w:val="04a0" w:noHBand="0" w:lastColumn="0" w:firstColumn="1" w:lastRow="0" w:firstRow="1"/>
      </w:tblPr>
      <w:tblGrid>
        <w:gridCol w:w="2015"/>
        <w:gridCol w:w="2098"/>
        <w:gridCol w:w="2089"/>
      </w:tblGrid>
      <w:tr>
        <w:trPr>
          <w:trHeight w:val="315" w:hRule="atLeast"/>
        </w:trPr>
        <w:tc>
          <w:tcPr>
            <w:tcW w:w="2015"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tc>
        <w:tc>
          <w:tcPr>
            <w:tcW w:w="209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val="tt-RU" w:eastAsia="ru-RU"/>
              </w:rPr>
              <w:t xml:space="preserve">ТОР </w:t>
            </w:r>
            <w:r>
              <w:rPr>
                <w:rFonts w:eastAsia="Times New Roman" w:cs="Times New Roman" w:ascii="Times New Roman" w:hAnsi="Times New Roman"/>
                <w:b/>
                <w:bCs/>
                <w:color w:val="000000"/>
                <w:sz w:val="28"/>
                <w:szCs w:val="28"/>
                <w:lang w:eastAsia="ru-RU"/>
              </w:rPr>
              <w:t>резидент</w:t>
            </w:r>
            <w:r>
              <w:rPr>
                <w:rFonts w:eastAsia="Times New Roman" w:cs="Times New Roman" w:ascii="Times New Roman" w:hAnsi="Times New Roman"/>
                <w:b/>
                <w:bCs/>
                <w:color w:val="000000"/>
                <w:sz w:val="28"/>
                <w:szCs w:val="28"/>
                <w:lang w:val="tt-RU" w:eastAsia="ru-RU"/>
              </w:rPr>
              <w:t>лары өчен ставка</w:t>
            </w:r>
          </w:p>
        </w:tc>
        <w:tc>
          <w:tcPr>
            <w:tcW w:w="2089"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Гомуми</w:t>
            </w:r>
            <w:r>
              <w:rPr>
                <w:rFonts w:eastAsia="Times New Roman" w:cs="Times New Roman" w:ascii="Times New Roman" w:hAnsi="Times New Roman"/>
                <w:color w:val="000000"/>
                <w:sz w:val="28"/>
                <w:szCs w:val="28"/>
                <w:lang w:eastAsia="ru-RU"/>
              </w:rPr>
              <w:t> ставка</w:t>
            </w:r>
          </w:p>
        </w:tc>
      </w:tr>
      <w:tr>
        <w:trPr>
          <w:trHeight w:val="94" w:hRule="atLeast"/>
        </w:trPr>
        <w:tc>
          <w:tcPr>
            <w:tcW w:w="2015"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Керемгә салым</w:t>
            </w:r>
          </w:p>
        </w:tc>
        <w:tc>
          <w:tcPr>
            <w:tcW w:w="209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5%</w:t>
            </w:r>
          </w:p>
        </w:tc>
        <w:tc>
          <w:tcPr>
            <w:tcW w:w="2089"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20%</w:t>
            </w:r>
          </w:p>
        </w:tc>
      </w:tr>
      <w:tr>
        <w:trPr>
          <w:trHeight w:val="263" w:hRule="atLeast"/>
        </w:trPr>
        <w:tc>
          <w:tcPr>
            <w:tcW w:w="2015"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Милеккә салым</w:t>
            </w:r>
            <w:r>
              <w:rPr>
                <w:rFonts w:eastAsia="Times New Roman" w:cs="Times New Roman" w:ascii="Times New Roman" w:hAnsi="Times New Roman"/>
                <w:color w:val="000000"/>
                <w:sz w:val="28"/>
                <w:szCs w:val="28"/>
                <w:lang w:eastAsia="ru-RU"/>
              </w:rPr>
              <w:t xml:space="preserve"> </w:t>
            </w:r>
          </w:p>
        </w:tc>
        <w:tc>
          <w:tcPr>
            <w:tcW w:w="209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0%</w:t>
            </w:r>
          </w:p>
        </w:tc>
        <w:tc>
          <w:tcPr>
            <w:tcW w:w="2089"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2,2%</w:t>
            </w:r>
          </w:p>
        </w:tc>
      </w:tr>
      <w:tr>
        <w:trPr>
          <w:trHeight w:val="383" w:hRule="atLeast"/>
        </w:trPr>
        <w:tc>
          <w:tcPr>
            <w:tcW w:w="2015"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Җир салымы</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i/>
                <w:iCs/>
                <w:color w:val="000000"/>
                <w:sz w:val="28"/>
                <w:szCs w:val="28"/>
                <w:lang w:eastAsia="ru-RU"/>
              </w:rPr>
              <w:t>муниципаль бюджет</w:t>
            </w:r>
            <w:r>
              <w:rPr>
                <w:rFonts w:eastAsia="Times New Roman" w:cs="Times New Roman" w:ascii="Times New Roman" w:hAnsi="Times New Roman"/>
                <w:i/>
                <w:iCs/>
                <w:color w:val="000000"/>
                <w:sz w:val="28"/>
                <w:szCs w:val="28"/>
                <w:lang w:val="tt-RU" w:eastAsia="ru-RU"/>
              </w:rPr>
              <w:t>ка аренда түләве</w:t>
            </w:r>
            <w:r>
              <w:rPr>
                <w:rFonts w:eastAsia="Times New Roman" w:cs="Times New Roman" w:ascii="Times New Roman" w:hAnsi="Times New Roman"/>
                <w:color w:val="000000"/>
                <w:sz w:val="28"/>
                <w:szCs w:val="28"/>
                <w:lang w:eastAsia="ru-RU"/>
              </w:rPr>
              <w:t>)</w:t>
            </w:r>
          </w:p>
        </w:tc>
        <w:tc>
          <w:tcPr>
            <w:tcW w:w="209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0%</w:t>
            </w:r>
          </w:p>
        </w:tc>
        <w:tc>
          <w:tcPr>
            <w:tcW w:w="2089"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1,5%</w:t>
            </w:r>
          </w:p>
        </w:tc>
      </w:tr>
    </w:tbl>
    <w:p>
      <w:pPr>
        <w:pStyle w:val="Normal"/>
        <w:tabs>
          <w:tab w:val="clear" w:pos="708"/>
          <w:tab w:val="left" w:pos="284" w:leader="none"/>
        </w:tabs>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ab/>
      </w:r>
      <w:r>
        <w:rPr>
          <w:rFonts w:eastAsia="Times New Roman" w:cs="Times New Roman" w:ascii="Times New Roman" w:hAnsi="Times New Roman"/>
          <w:b/>
          <w:color w:val="000000"/>
          <w:sz w:val="28"/>
          <w:szCs w:val="28"/>
          <w:lang w:val="tt-RU" w:eastAsia="ru-RU"/>
        </w:rPr>
        <w:t>Өстәмә</w:t>
      </w:r>
      <w:r>
        <w:rPr>
          <w:rFonts w:eastAsia="Times New Roman" w:cs="Times New Roman" w:ascii="Times New Roman" w:hAnsi="Times New Roman"/>
          <w:b/>
          <w:bCs/>
          <w:color w:val="000000"/>
          <w:sz w:val="28"/>
          <w:szCs w:val="28"/>
          <w:lang w:eastAsia="ru-RU"/>
        </w:rPr>
        <w:t>: ТОР резидент</w:t>
      </w:r>
      <w:r>
        <w:rPr>
          <w:rFonts w:eastAsia="Times New Roman" w:cs="Times New Roman" w:ascii="Times New Roman" w:hAnsi="Times New Roman"/>
          <w:b/>
          <w:bCs/>
          <w:color w:val="000000"/>
          <w:sz w:val="28"/>
          <w:szCs w:val="28"/>
          <w:lang w:val="tt-RU" w:eastAsia="ru-RU"/>
        </w:rPr>
        <w:t>лар</w:t>
      </w:r>
      <w:r>
        <w:rPr>
          <w:rFonts w:eastAsia="Times New Roman" w:cs="Times New Roman" w:ascii="Times New Roman" w:hAnsi="Times New Roman"/>
          <w:b/>
          <w:bCs/>
          <w:color w:val="000000"/>
          <w:sz w:val="28"/>
          <w:szCs w:val="28"/>
          <w:lang w:eastAsia="ru-RU"/>
        </w:rPr>
        <w:t xml:space="preserve">ы </w:t>
      </w:r>
      <w:r>
        <w:rPr>
          <w:rFonts w:eastAsia="Times New Roman" w:cs="Times New Roman" w:ascii="Times New Roman" w:hAnsi="Times New Roman"/>
          <w:b/>
          <w:bCs/>
          <w:color w:val="000000"/>
          <w:sz w:val="28"/>
          <w:szCs w:val="28"/>
          <w:lang w:val="tt-RU" w:eastAsia="ru-RU"/>
        </w:rPr>
        <w:t>арендага җир участогын сату процедуралары үткәрмичә алу мөмкинлегенә ия</w:t>
      </w:r>
      <w:r>
        <w:rPr>
          <w:rFonts w:eastAsia="Times New Roman" w:cs="Times New Roman" w:ascii="Times New Roman" w:hAnsi="Times New Roman"/>
          <w:b/>
          <w:bCs/>
          <w:color w:val="000000"/>
          <w:sz w:val="28"/>
          <w:szCs w:val="28"/>
          <w:lang w:eastAsia="ru-RU"/>
        </w:rPr>
        <w:t>.</w:t>
      </w:r>
    </w:p>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tabs>
          <w:tab w:val="clear" w:pos="708"/>
          <w:tab w:val="left" w:pos="284" w:leader="none"/>
        </w:tabs>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u w:val="single"/>
          <w:lang w:eastAsia="ru-RU"/>
        </w:rPr>
        <w:t>Т</w:t>
      </w:r>
      <w:r>
        <w:rPr>
          <w:rFonts w:eastAsia="Times New Roman" w:cs="Times New Roman" w:ascii="Times New Roman" w:hAnsi="Times New Roman"/>
          <w:b/>
          <w:bCs/>
          <w:color w:val="000000"/>
          <w:sz w:val="28"/>
          <w:szCs w:val="28"/>
          <w:u w:val="single"/>
          <w:lang w:val="tt-RU" w:eastAsia="ru-RU"/>
        </w:rPr>
        <w:t>ОР резиденты статусын алуга таләпләр</w:t>
      </w:r>
      <w:r>
        <w:rPr>
          <w:rFonts w:eastAsia="Times New Roman" w:cs="Times New Roman" w:ascii="Times New Roman" w:hAnsi="Times New Roman"/>
          <w:b/>
          <w:bCs/>
          <w:color w:val="000000"/>
          <w:sz w:val="28"/>
          <w:szCs w:val="28"/>
          <w:u w:val="single"/>
          <w:lang w:eastAsia="ru-RU"/>
        </w:rPr>
        <w:t xml:space="preserve"> </w:t>
      </w:r>
    </w:p>
    <w:p>
      <w:pPr>
        <w:pStyle w:val="Normal"/>
        <w:tabs>
          <w:tab w:val="clear" w:pos="708"/>
          <w:tab w:val="left" w:pos="284" w:leader="none"/>
        </w:tabs>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tbl>
      <w:tblPr>
        <w:tblW w:w="9345" w:type="dxa"/>
        <w:jc w:val="left"/>
        <w:tblInd w:w="0" w:type="dxa"/>
        <w:tblLayout w:type="fixed"/>
        <w:tblCellMar>
          <w:top w:w="0" w:type="dxa"/>
          <w:left w:w="108" w:type="dxa"/>
          <w:bottom w:w="0" w:type="dxa"/>
          <w:right w:w="108" w:type="dxa"/>
        </w:tblCellMar>
        <w:tblLook w:noVBand="1" w:val="04a0" w:noHBand="0" w:lastColumn="0" w:firstColumn="1" w:lastRow="0" w:firstRow="1"/>
      </w:tblPr>
      <w:tblGrid>
        <w:gridCol w:w="4549"/>
        <w:gridCol w:w="4795"/>
      </w:tblGrid>
      <w:tr>
        <w:trPr/>
        <w:tc>
          <w:tcPr>
            <w:tcW w:w="454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284" w:leader="none"/>
              </w:tabs>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eastAsia="ru-RU"/>
              </w:rPr>
              <w:t>Инвести</w:t>
            </w:r>
            <w:r>
              <w:rPr>
                <w:rFonts w:eastAsia="Times New Roman" w:cs="Times New Roman" w:ascii="Times New Roman" w:hAnsi="Times New Roman"/>
                <w:b/>
                <w:bCs/>
                <w:color w:val="000000"/>
                <w:sz w:val="28"/>
                <w:szCs w:val="28"/>
                <w:lang w:val="tt-RU" w:eastAsia="ru-RU"/>
              </w:rPr>
              <w:t>цияләргә</w:t>
            </w:r>
            <w:r>
              <w:rPr>
                <w:rFonts w:eastAsia="Times New Roman" w:cs="Times New Roman" w:ascii="Times New Roman" w:hAnsi="Times New Roman"/>
                <w:b/>
                <w:bCs/>
                <w:color w:val="000000"/>
                <w:sz w:val="28"/>
                <w:szCs w:val="28"/>
                <w:lang w:eastAsia="ru-RU"/>
              </w:rPr>
              <w:t xml:space="preserve"> (НДС</w:t>
            </w:r>
            <w:r>
              <w:rPr>
                <w:rFonts w:eastAsia="Times New Roman" w:cs="Times New Roman" w:ascii="Times New Roman" w:hAnsi="Times New Roman"/>
                <w:b/>
                <w:bCs/>
                <w:color w:val="000000"/>
                <w:sz w:val="28"/>
                <w:szCs w:val="28"/>
                <w:lang w:val="tt-RU" w:eastAsia="ru-RU"/>
              </w:rPr>
              <w:t>тан тыш</w:t>
            </w:r>
            <w:r>
              <w:rPr>
                <w:rFonts w:eastAsia="Times New Roman" w:cs="Times New Roman" w:ascii="Times New Roman" w:hAnsi="Times New Roman"/>
                <w:b/>
                <w:bCs/>
                <w:color w:val="000000"/>
                <w:sz w:val="28"/>
                <w:szCs w:val="28"/>
                <w:lang w:eastAsia="ru-RU"/>
              </w:rPr>
              <w:t>)</w:t>
            </w:r>
          </w:p>
        </w:tc>
        <w:tc>
          <w:tcPr>
            <w:tcW w:w="479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8"/>
                <w:tab w:val="left" w:pos="284" w:leader="none"/>
              </w:tabs>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lang w:val="tt-RU" w:eastAsia="ru-RU"/>
              </w:rPr>
              <w:t>Булдырырга</w:t>
            </w:r>
          </w:p>
        </w:tc>
      </w:tr>
      <w:tr>
        <w:trPr>
          <w:trHeight w:val="603" w:hRule="atLeast"/>
        </w:trPr>
        <w:tc>
          <w:tcPr>
            <w:tcW w:w="454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20 млн </w:t>
            </w:r>
            <w:r>
              <w:rPr>
                <w:rFonts w:eastAsia="Times New Roman" w:cs="Times New Roman" w:ascii="Times New Roman" w:hAnsi="Times New Roman"/>
                <w:color w:val="000000"/>
                <w:sz w:val="28"/>
                <w:szCs w:val="28"/>
                <w:lang w:val="tt-RU" w:eastAsia="ru-RU"/>
              </w:rPr>
              <w:t>сум</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color w:val="000000"/>
                <w:sz w:val="28"/>
                <w:szCs w:val="28"/>
                <w:lang w:eastAsia="ru-RU"/>
              </w:rPr>
              <w:t>(</w:t>
            </w:r>
            <w:r>
              <w:rPr>
                <w:rFonts w:eastAsia="Times New Roman" w:cs="Times New Roman" w:ascii="Times New Roman" w:hAnsi="Times New Roman"/>
                <w:i/>
                <w:iCs/>
                <w:color w:val="000000"/>
                <w:sz w:val="28"/>
                <w:szCs w:val="28"/>
                <w:lang w:val="tt-RU" w:eastAsia="ru-RU"/>
              </w:rPr>
              <w:t>шул исәптән беренче елда</w:t>
            </w:r>
            <w:r>
              <w:rPr>
                <w:rFonts w:eastAsia="Times New Roman" w:cs="Times New Roman" w:ascii="Times New Roman" w:hAnsi="Times New Roman"/>
                <w:i/>
                <w:iCs/>
                <w:color w:val="000000"/>
                <w:sz w:val="28"/>
                <w:szCs w:val="28"/>
                <w:lang w:eastAsia="ru-RU"/>
              </w:rPr>
              <w:t xml:space="preserve"> – 2,5 млн </w:t>
            </w:r>
            <w:r>
              <w:rPr>
                <w:rFonts w:eastAsia="Times New Roman" w:cs="Times New Roman" w:ascii="Times New Roman" w:hAnsi="Times New Roman"/>
                <w:i/>
                <w:iCs/>
                <w:color w:val="000000"/>
                <w:sz w:val="28"/>
                <w:szCs w:val="28"/>
                <w:lang w:val="tt-RU" w:eastAsia="ru-RU"/>
              </w:rPr>
              <w:t>сум</w:t>
            </w:r>
            <w:r>
              <w:rPr>
                <w:rFonts w:eastAsia="Times New Roman" w:cs="Times New Roman" w:ascii="Times New Roman" w:hAnsi="Times New Roman"/>
                <w:i/>
                <w:iCs/>
                <w:color w:val="000000"/>
                <w:sz w:val="28"/>
                <w:szCs w:val="28"/>
                <w:lang w:eastAsia="ru-RU"/>
              </w:rPr>
              <w:t>) </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color w:val="000000"/>
                <w:sz w:val="28"/>
                <w:szCs w:val="28"/>
                <w:lang w:eastAsia="ru-RU"/>
              </w:rPr>
              <w:t>*IT-компани</w:t>
            </w:r>
            <w:r>
              <w:rPr>
                <w:rFonts w:eastAsia="Times New Roman" w:cs="Times New Roman" w:ascii="Times New Roman" w:hAnsi="Times New Roman"/>
                <w:i/>
                <w:iCs/>
                <w:color w:val="000000"/>
                <w:sz w:val="28"/>
                <w:szCs w:val="28"/>
                <w:lang w:val="tt-RU" w:eastAsia="ru-RU"/>
              </w:rPr>
              <w:t>яләр өчен</w:t>
            </w:r>
            <w:r>
              <w:rPr>
                <w:rFonts w:eastAsia="Times New Roman" w:cs="Times New Roman" w:ascii="Times New Roman" w:hAnsi="Times New Roman"/>
                <w:i/>
                <w:iCs/>
                <w:color w:val="000000"/>
                <w:sz w:val="28"/>
                <w:szCs w:val="28"/>
                <w:lang w:eastAsia="ru-RU"/>
              </w:rPr>
              <w:t xml:space="preserve"> 2,5 млн. </w:t>
            </w:r>
            <w:r>
              <w:rPr>
                <w:rFonts w:eastAsia="Times New Roman" w:cs="Times New Roman" w:ascii="Times New Roman" w:hAnsi="Times New Roman"/>
                <w:i/>
                <w:iCs/>
                <w:color w:val="000000"/>
                <w:sz w:val="28"/>
                <w:szCs w:val="28"/>
                <w:lang w:val="tt-RU" w:eastAsia="ru-RU"/>
              </w:rPr>
              <w:t>сум</w:t>
            </w:r>
            <w:r>
              <w:rPr>
                <w:rFonts w:eastAsia="Times New Roman" w:cs="Times New Roman" w:ascii="Times New Roman" w:hAnsi="Times New Roman"/>
                <w:i/>
                <w:iCs/>
                <w:color w:val="000000"/>
                <w:sz w:val="28"/>
                <w:szCs w:val="28"/>
                <w:lang w:eastAsia="ru-RU"/>
              </w:rPr>
              <w:t xml:space="preserve"> </w:t>
            </w:r>
          </w:p>
        </w:tc>
        <w:tc>
          <w:tcPr>
            <w:tcW w:w="479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15 </w:t>
            </w:r>
            <w:r>
              <w:rPr>
                <w:rFonts w:eastAsia="Times New Roman" w:cs="Times New Roman" w:ascii="Times New Roman" w:hAnsi="Times New Roman"/>
                <w:color w:val="000000"/>
                <w:sz w:val="28"/>
                <w:szCs w:val="28"/>
                <w:lang w:val="tt-RU" w:eastAsia="ru-RU"/>
              </w:rPr>
              <w:t>эш урыны</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color w:val="000000"/>
                <w:sz w:val="28"/>
                <w:szCs w:val="28"/>
                <w:lang w:eastAsia="ru-RU"/>
              </w:rPr>
              <w:t>(</w:t>
            </w:r>
            <w:r>
              <w:rPr>
                <w:rFonts w:eastAsia="Times New Roman" w:cs="Times New Roman" w:ascii="Times New Roman" w:hAnsi="Times New Roman"/>
                <w:i/>
                <w:iCs/>
                <w:color w:val="000000"/>
                <w:sz w:val="28"/>
                <w:szCs w:val="28"/>
                <w:lang w:val="tt-RU" w:eastAsia="ru-RU"/>
              </w:rPr>
              <w:t>шул исәптән беренче елда</w:t>
            </w:r>
            <w:r>
              <w:rPr>
                <w:rFonts w:eastAsia="Times New Roman" w:cs="Times New Roman" w:ascii="Times New Roman" w:hAnsi="Times New Roman"/>
                <w:i/>
                <w:iCs/>
                <w:color w:val="000000"/>
                <w:sz w:val="28"/>
                <w:szCs w:val="28"/>
                <w:lang w:eastAsia="ru-RU"/>
              </w:rPr>
              <w:t xml:space="preserve"> – 10 </w:t>
            </w:r>
            <w:r>
              <w:rPr>
                <w:rFonts w:eastAsia="Times New Roman" w:cs="Times New Roman" w:ascii="Times New Roman" w:hAnsi="Times New Roman"/>
                <w:i/>
                <w:iCs/>
                <w:color w:val="000000"/>
                <w:sz w:val="28"/>
                <w:szCs w:val="28"/>
                <w:lang w:val="tt-RU" w:eastAsia="ru-RU"/>
              </w:rPr>
              <w:t>берәмлек</w:t>
            </w:r>
            <w:r>
              <w:rPr>
                <w:rFonts w:eastAsia="Times New Roman" w:cs="Times New Roman" w:ascii="Times New Roman" w:hAnsi="Times New Roman"/>
                <w:i/>
                <w:iCs/>
                <w:color w:val="000000"/>
                <w:sz w:val="28"/>
                <w:szCs w:val="28"/>
                <w:lang w:eastAsia="ru-RU"/>
              </w:rPr>
              <w:t>)</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i/>
                <w:iCs/>
                <w:color w:val="000000"/>
                <w:sz w:val="28"/>
                <w:szCs w:val="28"/>
                <w:lang w:eastAsia="ru-RU"/>
              </w:rPr>
              <w:t>* IT-компани</w:t>
            </w:r>
            <w:r>
              <w:rPr>
                <w:rFonts w:eastAsia="Times New Roman" w:cs="Times New Roman" w:ascii="Times New Roman" w:hAnsi="Times New Roman"/>
                <w:i/>
                <w:iCs/>
                <w:color w:val="000000"/>
                <w:sz w:val="28"/>
                <w:szCs w:val="28"/>
                <w:lang w:val="tt-RU" w:eastAsia="ru-RU"/>
              </w:rPr>
              <w:t>яләр өчен</w:t>
            </w:r>
            <w:r>
              <w:rPr>
                <w:rFonts w:eastAsia="Times New Roman" w:cs="Times New Roman" w:ascii="Times New Roman" w:hAnsi="Times New Roman"/>
                <w:i/>
                <w:iCs/>
                <w:color w:val="000000"/>
                <w:sz w:val="28"/>
                <w:szCs w:val="28"/>
                <w:lang w:eastAsia="ru-RU"/>
              </w:rPr>
              <w:t xml:space="preserve"> 10 </w:t>
            </w:r>
            <w:r>
              <w:rPr>
                <w:rFonts w:eastAsia="Times New Roman" w:cs="Times New Roman" w:ascii="Times New Roman" w:hAnsi="Times New Roman"/>
                <w:i/>
                <w:iCs/>
                <w:color w:val="000000"/>
                <w:sz w:val="28"/>
                <w:szCs w:val="28"/>
                <w:lang w:val="tt-RU" w:eastAsia="ru-RU"/>
              </w:rPr>
              <w:t>берәмлек</w:t>
            </w:r>
          </w:p>
        </w:tc>
      </w:tr>
    </w:tbl>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i/>
          <w:iCs/>
          <w:color w:val="000000"/>
          <w:sz w:val="28"/>
          <w:szCs w:val="28"/>
          <w:lang w:val="tt-RU" w:eastAsia="ru-RU"/>
        </w:rPr>
        <w:t>Искәрмә</w:t>
      </w:r>
      <w:r>
        <w:rPr>
          <w:rFonts w:eastAsia="Times New Roman" w:cs="Times New Roman" w:ascii="Times New Roman" w:hAnsi="Times New Roman"/>
          <w:i/>
          <w:iCs/>
          <w:color w:val="000000"/>
          <w:sz w:val="28"/>
          <w:szCs w:val="28"/>
          <w:lang w:eastAsia="ru-RU"/>
        </w:rPr>
        <w:t>: капиталь</w:t>
      </w:r>
      <w:r>
        <w:rPr>
          <w:rFonts w:eastAsia="Times New Roman" w:cs="Times New Roman" w:ascii="Times New Roman" w:hAnsi="Times New Roman"/>
          <w:i/>
          <w:iCs/>
          <w:color w:val="000000"/>
          <w:sz w:val="28"/>
          <w:szCs w:val="28"/>
          <w:lang w:val="tt-RU" w:eastAsia="ru-RU"/>
        </w:rPr>
        <w:t xml:space="preserve"> салулар һәм эш урыннары </w:t>
      </w:r>
      <w:r>
        <w:rPr>
          <w:rFonts w:eastAsia="Times New Roman" w:cs="Times New Roman" w:ascii="Times New Roman" w:hAnsi="Times New Roman"/>
          <w:bCs/>
          <w:i/>
          <w:color w:val="000000"/>
          <w:sz w:val="28"/>
          <w:szCs w:val="28"/>
          <w:lang w:eastAsia="ru-RU"/>
        </w:rPr>
        <w:t>Т</w:t>
      </w:r>
      <w:r>
        <w:rPr>
          <w:rFonts w:eastAsia="Times New Roman" w:cs="Times New Roman" w:ascii="Times New Roman" w:hAnsi="Times New Roman"/>
          <w:bCs/>
          <w:i/>
          <w:color w:val="000000"/>
          <w:sz w:val="28"/>
          <w:szCs w:val="28"/>
          <w:lang w:val="tt-RU" w:eastAsia="ru-RU"/>
        </w:rPr>
        <w:t>ОР резиденты статусын алганнан соң исәпләнә</w:t>
      </w:r>
      <w:r>
        <w:rPr>
          <w:rFonts w:eastAsia="Times New Roman" w:cs="Times New Roman" w:ascii="Times New Roman" w:hAnsi="Times New Roman"/>
          <w:i/>
          <w:iCs/>
          <w:color w:val="000000"/>
          <w:sz w:val="28"/>
          <w:szCs w:val="28"/>
          <w:lang w:eastAsia="ru-RU"/>
        </w:rPr>
        <w:t>.</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numPr>
          <w:ilvl w:val="0"/>
          <w:numId w:val="1"/>
        </w:numPr>
        <w:tabs>
          <w:tab w:val="clear" w:pos="708"/>
          <w:tab w:val="left" w:pos="720" w:leader="none"/>
        </w:tabs>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Юриди</w:t>
      </w:r>
      <w:r>
        <w:rPr>
          <w:rFonts w:eastAsia="Times New Roman" w:cs="Times New Roman" w:ascii="Times New Roman" w:hAnsi="Times New Roman"/>
          <w:color w:val="000000"/>
          <w:sz w:val="28"/>
          <w:szCs w:val="28"/>
          <w:lang w:val="tt-RU" w:eastAsia="ru-RU"/>
        </w:rPr>
        <w:t>к зат Яр Чаллы шәһәре территориясендә теркәлә һәм салым салуның гомуми системасын куллана;</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numPr>
          <w:ilvl w:val="0"/>
          <w:numId w:val="2"/>
        </w:numPr>
        <w:tabs>
          <w:tab w:val="clear" w:pos="708"/>
          <w:tab w:val="left" w:pos="720" w:leader="none"/>
        </w:tabs>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 xml:space="preserve">Аның составында Яр Чаллы шәһәре чикләрендә урнашкан аерымланган </w:t>
      </w:r>
      <w:r>
        <w:rPr>
          <w:rFonts w:eastAsia="Times New Roman" w:cs="Times New Roman" w:ascii="Times New Roman" w:hAnsi="Times New Roman"/>
          <w:color w:val="000000"/>
          <w:sz w:val="28"/>
          <w:szCs w:val="28"/>
          <w:lang w:eastAsia="ru-RU"/>
        </w:rPr>
        <w:t>подразделени</w:t>
      </w:r>
      <w:r>
        <w:rPr>
          <w:rFonts w:eastAsia="Times New Roman" w:cs="Times New Roman" w:ascii="Times New Roman" w:hAnsi="Times New Roman"/>
          <w:color w:val="000000"/>
          <w:sz w:val="28"/>
          <w:szCs w:val="28"/>
          <w:lang w:val="tt-RU" w:eastAsia="ru-RU"/>
        </w:rPr>
        <w:t>еләр юк</w:t>
      </w:r>
      <w:r>
        <w:rPr>
          <w:rFonts w:eastAsia="Times New Roman" w:cs="Times New Roman" w:ascii="Times New Roman" w:hAnsi="Times New Roman"/>
          <w:color w:val="000000"/>
          <w:sz w:val="28"/>
          <w:szCs w:val="28"/>
          <w:lang w:eastAsia="ru-RU"/>
        </w:rPr>
        <w:t>;</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numPr>
          <w:ilvl w:val="0"/>
          <w:numId w:val="3"/>
        </w:numPr>
        <w:tabs>
          <w:tab w:val="clear" w:pos="708"/>
          <w:tab w:val="left" w:pos="720" w:leader="none"/>
        </w:tabs>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ОКВЭД</w:t>
      </w:r>
      <w:r>
        <w:rPr>
          <w:rFonts w:eastAsia="Times New Roman" w:cs="Times New Roman" w:ascii="Times New Roman" w:hAnsi="Times New Roman"/>
          <w:color w:val="000000"/>
          <w:sz w:val="28"/>
          <w:szCs w:val="28"/>
          <w:lang w:val="tt-RU" w:eastAsia="ru-RU"/>
        </w:rPr>
        <w:t>ның билгеләнгән төрләре буенча яңа инвестиция проектын тормышка ашыра</w:t>
      </w:r>
      <w:r>
        <w:rPr>
          <w:rFonts w:eastAsia="Times New Roman" w:cs="Times New Roman" w:ascii="Times New Roman" w:hAnsi="Times New Roman"/>
          <w:color w:val="000000"/>
          <w:sz w:val="28"/>
          <w:szCs w:val="28"/>
          <w:lang w:eastAsia="ru-RU"/>
        </w:rPr>
        <w:t>;</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numPr>
          <w:ilvl w:val="0"/>
          <w:numId w:val="4"/>
        </w:numPr>
        <w:tabs>
          <w:tab w:val="clear" w:pos="708"/>
          <w:tab w:val="left" w:pos="720" w:leader="none"/>
        </w:tabs>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 xml:space="preserve">Чит илләрнең эшче көчләрен җәлеп итү саны хезмәткәрләрнең гомуми санының </w:t>
      </w:r>
      <w:r>
        <w:rPr>
          <w:rFonts w:eastAsia="Times New Roman" w:cs="Times New Roman" w:ascii="Times New Roman" w:hAnsi="Times New Roman"/>
          <w:color w:val="000000"/>
          <w:sz w:val="28"/>
          <w:szCs w:val="28"/>
          <w:lang w:eastAsia="ru-RU"/>
        </w:rPr>
        <w:t>25%</w:t>
      </w:r>
      <w:r>
        <w:rPr>
          <w:rFonts w:eastAsia="Times New Roman" w:cs="Times New Roman" w:ascii="Times New Roman" w:hAnsi="Times New Roman"/>
          <w:color w:val="000000"/>
          <w:sz w:val="28"/>
          <w:szCs w:val="28"/>
          <w:lang w:val="tt-RU" w:eastAsia="ru-RU"/>
        </w:rPr>
        <w:t xml:space="preserve"> ыннан арту каралмаган</w:t>
      </w:r>
      <w:r>
        <w:rPr>
          <w:rFonts w:eastAsia="Times New Roman" w:cs="Times New Roman" w:ascii="Times New Roman" w:hAnsi="Times New Roman"/>
          <w:color w:val="000000"/>
          <w:sz w:val="28"/>
          <w:szCs w:val="28"/>
          <w:lang w:eastAsia="ru-RU"/>
        </w:rPr>
        <w:t>;</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numPr>
          <w:ilvl w:val="0"/>
          <w:numId w:val="5"/>
        </w:numPr>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Шәһәрне формалаштыручы «КАМАЗ» ААҖ предприятиесе һәм аның бүлендек оешмалары белән хезмәттәшлек итүдән кергән керем гомуми керемнең 50% </w:t>
      </w:r>
      <w:r>
        <w:rPr>
          <w:rFonts w:eastAsia="Times New Roman" w:cs="Times New Roman" w:ascii="Times New Roman" w:hAnsi="Times New Roman"/>
          <w:color w:val="000000"/>
          <w:sz w:val="28"/>
          <w:szCs w:val="28"/>
          <w:lang w:val="tt-RU" w:eastAsia="ru-RU"/>
        </w:rPr>
        <w:t>н</w:t>
      </w:r>
      <w:r>
        <w:rPr>
          <w:rFonts w:eastAsia="Times New Roman" w:cs="Times New Roman" w:ascii="Times New Roman" w:hAnsi="Times New Roman"/>
          <w:color w:val="000000"/>
          <w:sz w:val="28"/>
          <w:szCs w:val="28"/>
          <w:lang w:eastAsia="ru-RU"/>
        </w:rPr>
        <w:t>ан артм</w:t>
      </w:r>
      <w:r>
        <w:rPr>
          <w:rFonts w:eastAsia="Times New Roman" w:cs="Times New Roman" w:ascii="Times New Roman" w:hAnsi="Times New Roman"/>
          <w:color w:val="000000"/>
          <w:sz w:val="28"/>
          <w:szCs w:val="28"/>
          <w:lang w:val="tt-RU" w:eastAsia="ru-RU"/>
        </w:rPr>
        <w:t>аска тиеш</w:t>
      </w:r>
      <w:r>
        <w:rPr>
          <w:rFonts w:eastAsia="Times New Roman" w:cs="Times New Roman" w:ascii="Times New Roman" w:hAnsi="Times New Roman"/>
          <w:color w:val="000000"/>
          <w:sz w:val="28"/>
          <w:szCs w:val="28"/>
          <w:lang w:eastAsia="ru-RU"/>
        </w:rPr>
        <w:t>.</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tabs>
          <w:tab w:val="clear" w:pos="708"/>
          <w:tab w:val="left" w:pos="284" w:leader="none"/>
        </w:tabs>
        <w:spacing w:lineRule="auto" w:line="271"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u w:val="single"/>
          <w:lang w:eastAsia="ru-RU"/>
        </w:rPr>
        <w:t>ТОР</w:t>
      </w:r>
      <w:r>
        <w:rPr>
          <w:rFonts w:eastAsia="Times New Roman" w:cs="Times New Roman" w:ascii="Times New Roman" w:hAnsi="Times New Roman"/>
          <w:b/>
          <w:bCs/>
          <w:color w:val="000000"/>
          <w:sz w:val="28"/>
          <w:szCs w:val="28"/>
          <w:u w:val="single"/>
          <w:lang w:val="tt-RU" w:eastAsia="ru-RU"/>
        </w:rPr>
        <w:t xml:space="preserve"> резиденты статусын алу этаплары</w:t>
      </w:r>
    </w:p>
    <w:p>
      <w:pPr>
        <w:pStyle w:val="Normal"/>
        <w:numPr>
          <w:ilvl w:val="0"/>
          <w:numId w:val="6"/>
        </w:numPr>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Башкарма комитетка заявка бирү</w:t>
      </w:r>
      <w:r>
        <w:rPr>
          <w:rFonts w:eastAsia="Times New Roman" w:cs="Times New Roman" w:ascii="Times New Roman" w:hAnsi="Times New Roman"/>
          <w:color w:val="000000"/>
          <w:sz w:val="28"/>
          <w:szCs w:val="28"/>
          <w:lang w:eastAsia="ru-RU"/>
        </w:rPr>
        <w:t>;</w:t>
      </w:r>
    </w:p>
    <w:p>
      <w:pPr>
        <w:pStyle w:val="Normal"/>
        <w:widowControl w:val="false"/>
        <w:numPr>
          <w:ilvl w:val="0"/>
          <w:numId w:val="6"/>
        </w:numPr>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Э</w:t>
      </w:r>
      <w:r>
        <w:rPr>
          <w:rFonts w:eastAsia="Times New Roman" w:cs="Times New Roman" w:ascii="Times New Roman" w:hAnsi="Times New Roman"/>
          <w:color w:val="000000"/>
          <w:sz w:val="28"/>
          <w:szCs w:val="28"/>
          <w:lang w:eastAsia="ru-RU"/>
        </w:rPr>
        <w:t>ксперт</w:t>
      </w:r>
      <w:r>
        <w:rPr>
          <w:rFonts w:eastAsia="Times New Roman" w:cs="Times New Roman" w:ascii="Times New Roman" w:hAnsi="Times New Roman"/>
          <w:color w:val="000000"/>
          <w:sz w:val="28"/>
          <w:szCs w:val="28"/>
          <w:lang w:val="tt-RU" w:eastAsia="ru-RU"/>
        </w:rPr>
        <w:t xml:space="preserve"> бәяләмәләрен алу</w:t>
      </w:r>
      <w:r>
        <w:rPr>
          <w:rFonts w:eastAsia="Times New Roman" w:cs="Times New Roman" w:ascii="Times New Roman" w:hAnsi="Times New Roman"/>
          <w:color w:val="000000"/>
          <w:sz w:val="28"/>
          <w:szCs w:val="28"/>
          <w:lang w:eastAsia="ru-RU"/>
        </w:rPr>
        <w:t>;</w:t>
      </w:r>
    </w:p>
    <w:p>
      <w:pPr>
        <w:pStyle w:val="Normal"/>
        <w:widowControl w:val="false"/>
        <w:numPr>
          <w:ilvl w:val="0"/>
          <w:numId w:val="6"/>
        </w:numPr>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 xml:space="preserve">Комиссиядә </w:t>
      </w:r>
      <w:r>
        <w:rPr>
          <w:rFonts w:eastAsia="Times New Roman" w:cs="Times New Roman" w:ascii="Times New Roman" w:hAnsi="Times New Roman"/>
          <w:color w:val="000000"/>
          <w:sz w:val="28"/>
          <w:szCs w:val="28"/>
          <w:lang w:eastAsia="ru-RU"/>
        </w:rPr>
        <w:t>инвестици</w:t>
      </w:r>
      <w:r>
        <w:rPr>
          <w:rFonts w:eastAsia="Times New Roman" w:cs="Times New Roman" w:ascii="Times New Roman" w:hAnsi="Times New Roman"/>
          <w:color w:val="000000"/>
          <w:sz w:val="28"/>
          <w:szCs w:val="28"/>
          <w:lang w:val="tt-RU" w:eastAsia="ru-RU"/>
        </w:rPr>
        <w:t>я</w:t>
      </w:r>
      <w:r>
        <w:rPr>
          <w:rFonts w:eastAsia="Times New Roman" w:cs="Times New Roman" w:ascii="Times New Roman" w:hAnsi="Times New Roman"/>
          <w:color w:val="000000"/>
          <w:sz w:val="28"/>
          <w:szCs w:val="28"/>
          <w:lang w:eastAsia="ru-RU"/>
        </w:rPr>
        <w:t xml:space="preserve"> проект</w:t>
      </w:r>
      <w:r>
        <w:rPr>
          <w:rFonts w:eastAsia="Times New Roman" w:cs="Times New Roman" w:ascii="Times New Roman" w:hAnsi="Times New Roman"/>
          <w:color w:val="000000"/>
          <w:sz w:val="28"/>
          <w:szCs w:val="28"/>
          <w:lang w:val="tt-RU" w:eastAsia="ru-RU"/>
        </w:rPr>
        <w:t>ын яклау</w:t>
      </w:r>
      <w:r>
        <w:rPr>
          <w:rFonts w:eastAsia="Times New Roman" w:cs="Times New Roman" w:ascii="Times New Roman" w:hAnsi="Times New Roman"/>
          <w:color w:val="000000"/>
          <w:sz w:val="28"/>
          <w:szCs w:val="28"/>
          <w:lang w:eastAsia="ru-RU"/>
        </w:rPr>
        <w:t>;</w:t>
      </w:r>
    </w:p>
    <w:p>
      <w:pPr>
        <w:pStyle w:val="Normal"/>
        <w:widowControl w:val="false"/>
        <w:numPr>
          <w:ilvl w:val="0"/>
          <w:numId w:val="6"/>
        </w:numPr>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ТР Икътисадый үсеш министрлыгы</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Яр Чаллы шәһәре Башкарма комитеты һәм резидент арасында Килешү имзалау</w:t>
      </w:r>
      <w:r>
        <w:rPr>
          <w:rFonts w:eastAsia="Times New Roman" w:cs="Times New Roman" w:ascii="Times New Roman" w:hAnsi="Times New Roman"/>
          <w:color w:val="000000"/>
          <w:sz w:val="28"/>
          <w:szCs w:val="28"/>
          <w:lang w:eastAsia="ru-RU"/>
        </w:rPr>
        <w:t>;</w:t>
      </w:r>
    </w:p>
    <w:p>
      <w:pPr>
        <w:pStyle w:val="Normal"/>
        <w:widowControl w:val="false"/>
        <w:numPr>
          <w:ilvl w:val="0"/>
          <w:numId w:val="6"/>
        </w:numPr>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bCs/>
          <w:color w:val="000000"/>
          <w:sz w:val="28"/>
          <w:szCs w:val="28"/>
          <w:lang w:eastAsia="ru-RU"/>
        </w:rPr>
        <w:t>«</w:t>
      </w:r>
      <w:r>
        <w:rPr>
          <w:rFonts w:eastAsia="Times New Roman" w:cs="Times New Roman" w:ascii="Times New Roman" w:hAnsi="Times New Roman"/>
          <w:bCs/>
          <w:color w:val="000000"/>
          <w:sz w:val="28"/>
          <w:szCs w:val="28"/>
          <w:lang w:val="tt-RU" w:eastAsia="ru-RU"/>
        </w:rPr>
        <w:t>Яр Чаллы</w:t>
      </w:r>
      <w:r>
        <w:rPr>
          <w:rFonts w:eastAsia="Times New Roman" w:cs="Times New Roman" w:ascii="Times New Roman" w:hAnsi="Times New Roman"/>
          <w:bCs/>
          <w:color w:val="000000"/>
          <w:sz w:val="28"/>
          <w:szCs w:val="28"/>
          <w:lang w:eastAsia="ru-RU"/>
        </w:rPr>
        <w:t>»</w:t>
      </w:r>
      <w:r>
        <w:rPr>
          <w:rFonts w:eastAsia="Times New Roman" w:cs="Times New Roman" w:ascii="Times New Roman" w:hAnsi="Times New Roman"/>
          <w:bCs/>
          <w:color w:val="000000"/>
          <w:sz w:val="28"/>
          <w:szCs w:val="28"/>
          <w:lang w:val="tt-RU" w:eastAsia="ru-RU"/>
        </w:rPr>
        <w:t xml:space="preserve"> алгарышлы үсеш территориясенең яңа резидентын </w:t>
      </w:r>
      <w:r>
        <w:rPr>
          <w:rFonts w:eastAsia="Times New Roman" w:cs="Times New Roman" w:ascii="Times New Roman" w:hAnsi="Times New Roman"/>
          <w:color w:val="000000"/>
          <w:sz w:val="28"/>
          <w:szCs w:val="28"/>
          <w:lang w:val="tt-RU" w:eastAsia="ru-RU"/>
        </w:rPr>
        <w:t>РФ Икътисадый үсеш министрлыгы</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реестрына кертү</w:t>
      </w:r>
      <w:r>
        <w:rPr>
          <w:rFonts w:eastAsia="Times New Roman" w:cs="Times New Roman" w:ascii="Times New Roman" w:hAnsi="Times New Roman"/>
          <w:color w:val="000000"/>
          <w:sz w:val="28"/>
          <w:szCs w:val="28"/>
          <w:lang w:eastAsia="ru-RU"/>
        </w:rPr>
        <w:t>.</w:t>
      </w:r>
    </w:p>
    <w:p>
      <w:pPr>
        <w:pStyle w:val="Normal"/>
        <w:widowControl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spacing w:lineRule="auto" w:line="240" w:before="0" w:after="0"/>
        <w:ind w:firstLine="709"/>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u w:val="single"/>
          <w:lang w:val="tt-RU" w:eastAsia="ru-RU"/>
        </w:rPr>
        <w:t>Заявка бирү өчен кирәкле документлар исемлеге</w:t>
      </w:r>
      <w:r>
        <w:rPr>
          <w:rFonts w:eastAsia="Times New Roman" w:cs="Times New Roman" w:ascii="Times New Roman" w:hAnsi="Times New Roman"/>
          <w:b/>
          <w:bCs/>
          <w:color w:val="000000"/>
          <w:sz w:val="28"/>
          <w:szCs w:val="28"/>
          <w:u w:val="single"/>
          <w:lang w:eastAsia="ru-RU"/>
        </w:rPr>
        <w:t xml:space="preserve"> </w:t>
      </w:r>
    </w:p>
    <w:p>
      <w:pPr>
        <w:pStyle w:val="Normal"/>
        <w:widowControl w:val="false"/>
        <w:spacing w:lineRule="auto" w:line="240" w:before="0" w:after="0"/>
        <w:ind w:firstLine="709"/>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w:t>
      </w:r>
      <w:r>
        <w:rPr>
          <w:rFonts w:eastAsia="Times New Roman" w:cs="Times New Roman" w:ascii="Times New Roman" w:hAnsi="Times New Roman"/>
          <w:color w:val="000000"/>
          <w:sz w:val="28"/>
          <w:szCs w:val="28"/>
          <w:lang w:val="tt-RU" w:eastAsia="ru-RU"/>
        </w:rPr>
        <w:t>ТР Министрлар Кабинетының 2016 елның 4 февралендәге 61 номерлы Карары нигезендә</w:t>
      </w:r>
      <w:r>
        <w:rPr>
          <w:rFonts w:eastAsia="Times New Roman" w:cs="Times New Roman" w:ascii="Times New Roman" w:hAnsi="Times New Roman"/>
          <w:color w:val="000000"/>
          <w:sz w:val="28"/>
          <w:szCs w:val="28"/>
          <w:lang w:eastAsia="ru-RU"/>
        </w:rPr>
        <w:t>)</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 xml:space="preserve">1. </w:t>
      </w:r>
      <w:r>
        <w:rPr>
          <w:rFonts w:eastAsia="Times New Roman" w:cs="Times New Roman" w:ascii="Times New Roman" w:hAnsi="Times New Roman"/>
          <w:color w:val="000000"/>
          <w:sz w:val="28"/>
          <w:szCs w:val="28"/>
          <w:lang w:val="tt-RU" w:eastAsia="ru-RU"/>
        </w:rPr>
        <w:t>з</w:t>
      </w:r>
      <w:r>
        <w:rPr>
          <w:rFonts w:eastAsia="Times New Roman" w:cs="Times New Roman" w:ascii="Times New Roman" w:hAnsi="Times New Roman"/>
          <w:color w:val="000000"/>
          <w:sz w:val="28"/>
          <w:szCs w:val="28"/>
          <w:lang w:eastAsia="ru-RU"/>
        </w:rPr>
        <w:t>аявка;</w:t>
      </w:r>
    </w:p>
    <w:p>
      <w:pPr>
        <w:pStyle w:val="Normal"/>
        <w:widowControl w:val="false"/>
        <w:tabs>
          <w:tab w:val="clear" w:pos="708"/>
          <w:tab w:val="left" w:pos="993" w:leader="none"/>
        </w:tabs>
        <w:bidi w:val="0"/>
        <w:spacing w:lineRule="auto" w:line="240" w:before="0" w:after="0"/>
        <w:ind w:left="567" w:right="0" w:hanging="0"/>
        <w:jc w:val="both"/>
        <w:rPr/>
      </w:pPr>
      <w:r>
        <w:rPr>
          <w:rFonts w:eastAsia="Times New Roman" w:cs="Times New Roman" w:ascii="Times New Roman" w:hAnsi="Times New Roman"/>
          <w:color w:val="000000"/>
          <w:sz w:val="28"/>
          <w:szCs w:val="28"/>
          <w:lang w:eastAsia="ru-RU"/>
        </w:rPr>
        <w:t>2. и</w:t>
      </w:r>
      <w:r>
        <w:rPr>
          <w:rFonts w:eastAsia="Times New Roman" w:cs="Times New Roman" w:ascii="Times New Roman" w:hAnsi="Times New Roman"/>
          <w:color w:val="000000"/>
          <w:sz w:val="28"/>
          <w:szCs w:val="28"/>
          <w:lang w:eastAsia="ru-RU"/>
        </w:rPr>
        <w:t>нвестици</w:t>
      </w:r>
      <w:r>
        <w:rPr>
          <w:rFonts w:eastAsia="Times New Roman" w:cs="Times New Roman" w:ascii="Times New Roman" w:hAnsi="Times New Roman"/>
          <w:color w:val="000000"/>
          <w:sz w:val="28"/>
          <w:szCs w:val="28"/>
          <w:lang w:val="tt-RU" w:eastAsia="ru-RU"/>
        </w:rPr>
        <w:t>я</w:t>
      </w:r>
      <w:r>
        <w:rPr>
          <w:rFonts w:eastAsia="Times New Roman" w:cs="Times New Roman" w:ascii="Times New Roman" w:hAnsi="Times New Roman"/>
          <w:color w:val="000000"/>
          <w:sz w:val="28"/>
          <w:szCs w:val="28"/>
          <w:lang w:eastAsia="ru-RU"/>
        </w:rPr>
        <w:t xml:space="preserve"> проект</w:t>
      </w:r>
      <w:r>
        <w:rPr>
          <w:rFonts w:eastAsia="Times New Roman" w:cs="Times New Roman" w:ascii="Times New Roman" w:hAnsi="Times New Roman"/>
          <w:color w:val="000000"/>
          <w:sz w:val="28"/>
          <w:szCs w:val="28"/>
          <w:lang w:val="tt-RU" w:eastAsia="ru-RU"/>
        </w:rPr>
        <w:t>ы паспорты</w:t>
      </w:r>
      <w:r>
        <w:rPr>
          <w:rFonts w:eastAsia="Times New Roman" w:cs="Times New Roman" w:ascii="Times New Roman" w:hAnsi="Times New Roman"/>
          <w:color w:val="000000"/>
          <w:sz w:val="28"/>
          <w:szCs w:val="28"/>
          <w:lang w:eastAsia="ru-RU"/>
        </w:rPr>
        <w:t>;</w:t>
      </w:r>
    </w:p>
    <w:p>
      <w:pPr>
        <w:pStyle w:val="Normal"/>
        <w:widowControl w:val="false"/>
        <w:numPr>
          <w:ilvl w:val="0"/>
          <w:numId w:val="0"/>
        </w:numPr>
        <w:tabs>
          <w:tab w:val="clear" w:pos="708"/>
          <w:tab w:val="left" w:pos="993" w:leader="none"/>
        </w:tabs>
        <w:bidi w:val="0"/>
        <w:spacing w:lineRule="auto" w:line="240" w:before="0" w:after="0"/>
        <w:ind w:left="567" w:right="0" w:hanging="0"/>
        <w:jc w:val="both"/>
        <w:rPr/>
      </w:pPr>
      <w:r>
        <w:rPr>
          <w:rFonts w:eastAsia="Times New Roman" w:cs="Times New Roman" w:ascii="Times New Roman" w:hAnsi="Times New Roman"/>
          <w:color w:val="000000"/>
          <w:sz w:val="28"/>
          <w:szCs w:val="28"/>
          <w:lang w:val="tt-RU" w:eastAsia="ru-RU"/>
        </w:rPr>
        <w:t xml:space="preserve">3. </w:t>
      </w:r>
      <w:r>
        <w:rPr>
          <w:rFonts w:eastAsia="Times New Roman" w:cs="Times New Roman" w:ascii="Times New Roman" w:hAnsi="Times New Roman"/>
          <w:color w:val="000000"/>
          <w:sz w:val="28"/>
          <w:szCs w:val="28"/>
          <w:lang w:val="tt-RU" w:eastAsia="ru-RU"/>
        </w:rPr>
        <w:t>төп күрсәткечләр</w:t>
      </w:r>
      <w:r>
        <w:rPr>
          <w:rFonts w:eastAsia="Times New Roman" w:cs="Times New Roman" w:ascii="Times New Roman" w:hAnsi="Times New Roman"/>
          <w:color w:val="000000"/>
          <w:sz w:val="28"/>
          <w:szCs w:val="28"/>
          <w:lang w:eastAsia="ru-RU"/>
        </w:rPr>
        <w:t xml:space="preserve">; </w:t>
      </w:r>
    </w:p>
    <w:p>
      <w:pPr>
        <w:pStyle w:val="Normal"/>
        <w:widowControl w:val="false"/>
        <w:numPr>
          <w:ilvl w:val="0"/>
          <w:numId w:val="0"/>
        </w:numPr>
        <w:tabs>
          <w:tab w:val="clear" w:pos="708"/>
          <w:tab w:val="left" w:pos="993" w:leader="none"/>
        </w:tabs>
        <w:bidi w:val="0"/>
        <w:spacing w:lineRule="auto" w:line="240" w:before="0" w:after="0"/>
        <w:ind w:left="567" w:right="0" w:hanging="0"/>
        <w:jc w:val="both"/>
        <w:rPr/>
      </w:pPr>
      <w:r>
        <w:rPr>
          <w:rFonts w:eastAsia="Times New Roman" w:cs="Times New Roman" w:ascii="Times New Roman" w:hAnsi="Times New Roman"/>
          <w:color w:val="000000"/>
          <w:sz w:val="28"/>
          <w:szCs w:val="28"/>
          <w:lang w:val="tt-RU" w:eastAsia="ru-RU"/>
        </w:rPr>
        <w:t xml:space="preserve">4. </w:t>
      </w:r>
      <w:r>
        <w:rPr>
          <w:rFonts w:eastAsia="Times New Roman" w:cs="Times New Roman" w:ascii="Times New Roman" w:hAnsi="Times New Roman"/>
          <w:color w:val="000000"/>
          <w:sz w:val="28"/>
          <w:szCs w:val="28"/>
          <w:lang w:val="tt-RU" w:eastAsia="ru-RU"/>
        </w:rPr>
        <w:t xml:space="preserve">ТР Министрлар Кабинетының 1999 елның 7 маендагы 284 номерлы Карары нигезендәге форма буенча инвестиция проектының </w:t>
      </w:r>
      <w:r>
        <w:rPr>
          <w:rFonts w:eastAsia="Times New Roman" w:cs="Times New Roman" w:ascii="Times New Roman" w:hAnsi="Times New Roman"/>
          <w:color w:val="000000"/>
          <w:sz w:val="28"/>
          <w:szCs w:val="28"/>
          <w:lang w:eastAsia="ru-RU"/>
        </w:rPr>
        <w:t>бизнес-план</w:t>
      </w:r>
      <w:r>
        <w:rPr>
          <w:rFonts w:eastAsia="Times New Roman" w:cs="Times New Roman" w:ascii="Times New Roman" w:hAnsi="Times New Roman"/>
          <w:color w:val="000000"/>
          <w:sz w:val="28"/>
          <w:szCs w:val="28"/>
          <w:lang w:val="tt-RU" w:eastAsia="ru-RU"/>
        </w:rPr>
        <w:t>ы</w:t>
      </w:r>
      <w:r>
        <w:rPr>
          <w:rFonts w:eastAsia="Times New Roman" w:cs="Times New Roman" w:ascii="Times New Roman" w:hAnsi="Times New Roman"/>
          <w:color w:val="000000"/>
          <w:sz w:val="28"/>
          <w:szCs w:val="28"/>
          <w:lang w:eastAsia="ru-RU"/>
        </w:rPr>
        <w:t>;</w:t>
      </w:r>
    </w:p>
    <w:p>
      <w:pPr>
        <w:pStyle w:val="Normal"/>
        <w:widowControl w:val="false"/>
        <w:numPr>
          <w:ilvl w:val="0"/>
          <w:numId w:val="0"/>
        </w:numPr>
        <w:tabs>
          <w:tab w:val="clear" w:pos="708"/>
          <w:tab w:val="left" w:pos="993" w:leader="none"/>
        </w:tabs>
        <w:bidi w:val="0"/>
        <w:spacing w:lineRule="auto" w:line="240" w:before="0" w:after="0"/>
        <w:ind w:left="567" w:right="0" w:hanging="0"/>
        <w:jc w:val="both"/>
        <w:rPr/>
      </w:pPr>
      <w:r>
        <w:rPr>
          <w:rFonts w:eastAsia="Times New Roman" w:cs="Times New Roman" w:ascii="Times New Roman" w:hAnsi="Times New Roman"/>
          <w:color w:val="000000"/>
          <w:sz w:val="28"/>
          <w:szCs w:val="28"/>
          <w:lang w:eastAsia="ru-RU"/>
        </w:rPr>
        <w:t xml:space="preserve">5. </w:t>
      </w:r>
      <w:r>
        <w:rPr>
          <w:rFonts w:eastAsia="Times New Roman" w:cs="Times New Roman" w:ascii="Times New Roman" w:hAnsi="Times New Roman"/>
          <w:color w:val="000000"/>
          <w:sz w:val="28"/>
          <w:szCs w:val="28"/>
          <w:lang w:val="tt-RU" w:eastAsia="ru-RU"/>
        </w:rPr>
        <w:t xml:space="preserve">җитәкчене билгеләү турында </w:t>
      </w:r>
      <w:r>
        <w:rPr>
          <w:rFonts w:eastAsia="Times New Roman" w:cs="Times New Roman" w:ascii="Times New Roman" w:hAnsi="Times New Roman"/>
          <w:color w:val="000000"/>
          <w:sz w:val="28"/>
          <w:szCs w:val="28"/>
          <w:lang w:eastAsia="ru-RU"/>
        </w:rPr>
        <w:t>учредитель документ</w:t>
      </w:r>
      <w:r>
        <w:rPr>
          <w:rFonts w:eastAsia="Times New Roman" w:cs="Times New Roman" w:ascii="Times New Roman" w:hAnsi="Times New Roman"/>
          <w:color w:val="000000"/>
          <w:sz w:val="28"/>
          <w:szCs w:val="28"/>
          <w:lang w:val="tt-RU" w:eastAsia="ru-RU"/>
        </w:rPr>
        <w:t>лары</w:t>
      </w:r>
      <w:bookmarkStart w:id="0" w:name="_GoBack"/>
      <w:bookmarkEnd w:id="0"/>
      <w:r>
        <w:rPr>
          <w:rFonts w:eastAsia="Times New Roman" w:cs="Times New Roman" w:ascii="Times New Roman" w:hAnsi="Times New Roman"/>
          <w:color w:val="000000"/>
          <w:sz w:val="28"/>
          <w:szCs w:val="28"/>
          <w:lang w:val="tt-RU" w:eastAsia="ru-RU"/>
        </w:rPr>
        <w:t xml:space="preserve"> күчермәләре һәм карарлар (беркетмәләр</w:t>
      </w:r>
      <w:r>
        <w:rPr>
          <w:rFonts w:eastAsia="Times New Roman" w:cs="Times New Roman" w:ascii="Times New Roman" w:hAnsi="Times New Roman"/>
          <w:color w:val="000000"/>
          <w:sz w:val="28"/>
          <w:szCs w:val="28"/>
          <w:lang w:eastAsia="ru-RU"/>
        </w:rPr>
        <w:t>);</w:t>
      </w:r>
    </w:p>
    <w:p>
      <w:pPr>
        <w:pStyle w:val="ListParagraph"/>
        <w:widowControl w:val="false"/>
        <w:numPr>
          <w:ilvl w:val="0"/>
          <w:numId w:val="0"/>
        </w:numPr>
        <w:tabs>
          <w:tab w:val="clear" w:pos="708"/>
          <w:tab w:val="left" w:pos="851" w:leader="none"/>
          <w:tab w:val="left" w:pos="907" w:leader="none"/>
        </w:tabs>
        <w:bidi w:val="0"/>
        <w:spacing w:lineRule="auto" w:line="240" w:before="0" w:after="0"/>
        <w:ind w:left="567" w:right="0" w:hanging="0"/>
        <w:contextualSpacing/>
        <w:jc w:val="both"/>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 xml:space="preserve">6. </w:t>
      </w:r>
      <w:r>
        <w:rPr>
          <w:rFonts w:eastAsia="Times New Roman" w:cs="Times New Roman" w:ascii="Times New Roman" w:hAnsi="Times New Roman"/>
          <w:sz w:val="28"/>
          <w:szCs w:val="28"/>
          <w:lang w:val="tt-RU" w:eastAsia="ru-RU"/>
        </w:rPr>
        <w:t>гариза бирүченең салымнар, җыемнар, иминият взнослары, пенялар, штрафлар, процентлар буенча исәп-хисаплары торышы турында белешмә һәм гариза бирүченең салымнар, җыемнар, иминият взнослары, пенялар, штрафлар, салым органы тарафыннан гариза бирү көненә кадәр 60 календарь көннән дә иртәрәк бирелмәгән процентлар буенча түләү үзенчәлекләрен үтәве турында белешмә;</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val="tt-RU" w:eastAsia="ru-RU"/>
        </w:rPr>
      </w:pPr>
      <w:r>
        <w:rPr>
          <w:rFonts w:eastAsia="Times New Roman" w:cs="Times New Roman" w:ascii="Times New Roman" w:hAnsi="Times New Roman"/>
          <w:sz w:val="28"/>
          <w:szCs w:val="28"/>
          <w:lang w:val="tt-RU" w:eastAsia="ru-RU"/>
        </w:rPr>
        <w:t>7. салым органының гариза бирүченең аерым бүлекчәләре булмавы һәм гариза бирүче куллана торган салым салу системасы турында мәгълүматлары;</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color w:val="000000"/>
          <w:sz w:val="28"/>
          <w:szCs w:val="28"/>
          <w:lang w:val="tt-RU" w:eastAsia="ru-RU"/>
        </w:rPr>
      </w:pPr>
      <w:r>
        <w:rPr>
          <w:rFonts w:eastAsia="Times New Roman" w:cs="Times New Roman" w:ascii="Times New Roman" w:hAnsi="Times New Roman"/>
          <w:color w:val="000000"/>
          <w:sz w:val="28"/>
          <w:szCs w:val="28"/>
          <w:lang w:val="tt-RU" w:eastAsia="ru-RU"/>
        </w:rPr>
        <w:t>8. алдагы ике календарь елы һәм агымдагы елның хисап чоры өчен еллык һәм арадаш бухгалтерлык (финанс) хисабының күчермәләре яки юридик зат барлыкка килгәннән бирле, әгәр заявка бирелгән көннән алып ике календарь елдан да кимрәк вакыт узган булса, барлык хисап чоры өчен;</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color w:val="000000"/>
          <w:sz w:val="28"/>
          <w:szCs w:val="28"/>
          <w:lang w:val="tt-RU" w:eastAsia="ru-RU"/>
        </w:rPr>
      </w:pPr>
      <w:r>
        <w:rPr>
          <w:rFonts w:eastAsia="Times New Roman" w:cs="Times New Roman" w:ascii="Times New Roman" w:hAnsi="Times New Roman"/>
          <w:color w:val="000000"/>
          <w:sz w:val="28"/>
          <w:szCs w:val="28"/>
          <w:lang w:val="tt-RU" w:eastAsia="ru-RU"/>
        </w:rPr>
        <w:t>9. юридик затның дәүләт теркәлүе турында таныклык яки Бердәм дәүләт юридик затлар реестрына кертелү турында кәгазь;</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color w:val="000000"/>
          <w:sz w:val="28"/>
          <w:szCs w:val="28"/>
          <w:lang w:val="tt-RU" w:eastAsia="ru-RU"/>
        </w:rPr>
      </w:pPr>
      <w:r>
        <w:rPr>
          <w:rFonts w:eastAsia="Times New Roman" w:cs="Times New Roman" w:ascii="Times New Roman" w:hAnsi="Times New Roman"/>
          <w:color w:val="000000"/>
          <w:sz w:val="28"/>
          <w:szCs w:val="28"/>
          <w:lang w:val="tt-RU" w:eastAsia="ru-RU"/>
        </w:rPr>
        <w:t>10. салым органында исәпкә кую турында таныклык;</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color w:val="000000"/>
          <w:sz w:val="28"/>
          <w:szCs w:val="28"/>
          <w:lang w:val="tt-RU" w:eastAsia="ru-RU"/>
        </w:rPr>
      </w:pPr>
      <w:r>
        <w:rPr>
          <w:rFonts w:eastAsia="Times New Roman" w:cs="Times New Roman" w:ascii="Times New Roman" w:hAnsi="Times New Roman"/>
          <w:color w:val="000000"/>
          <w:sz w:val="28"/>
          <w:szCs w:val="28"/>
          <w:lang w:val="tt-RU" w:eastAsia="ru-RU"/>
        </w:rPr>
        <w:t>11. Бердәм дәүләт юридик затлар реестрыннан өземтә;</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color w:val="000000"/>
          <w:sz w:val="28"/>
          <w:szCs w:val="28"/>
          <w:lang w:val="tt-RU" w:eastAsia="ru-RU"/>
        </w:rPr>
      </w:pPr>
      <w:r>
        <w:rPr>
          <w:rFonts w:eastAsia="Times New Roman" w:cs="Times New Roman" w:ascii="Times New Roman" w:hAnsi="Times New Roman"/>
          <w:color w:val="000000"/>
          <w:sz w:val="28"/>
          <w:szCs w:val="28"/>
          <w:lang w:val="tt-RU" w:eastAsia="ru-RU"/>
        </w:rPr>
        <w:t>12. теркәлгән хокуклар турында актуаль мәгълүматлар булган инвестиция проектын гамәлгә ашыру өчен кулланыла торган күчемсез милек объектларына Бердәм дәүләт күчемсез милек реестрыннан өземтә;</w:t>
      </w:r>
    </w:p>
    <w:p>
      <w:pPr>
        <w:pStyle w:val="ListParagraph"/>
        <w:widowControl w:val="false"/>
        <w:tabs>
          <w:tab w:val="clear" w:pos="708"/>
          <w:tab w:val="left" w:pos="993" w:leader="none"/>
        </w:tabs>
        <w:bidi w:val="0"/>
        <w:spacing w:lineRule="auto" w:line="240" w:before="0" w:after="0"/>
        <w:ind w:left="567" w:right="0" w:hanging="0"/>
        <w:contextualSpacing/>
        <w:jc w:val="both"/>
        <w:rPr>
          <w:rFonts w:ascii="Times New Roman" w:hAnsi="Times New Roman" w:eastAsia="Times New Roman" w:cs="Times New Roman"/>
          <w:sz w:val="28"/>
          <w:szCs w:val="28"/>
          <w:lang w:val="tt-RU" w:eastAsia="ru-RU"/>
        </w:rPr>
      </w:pPr>
      <w:r>
        <w:rPr>
          <w:rFonts w:eastAsia="Times New Roman" w:cs="Times New Roman" w:ascii="Times New Roman" w:hAnsi="Times New Roman"/>
          <w:color w:val="000000"/>
          <w:sz w:val="28"/>
          <w:szCs w:val="28"/>
          <w:lang w:val="tt-RU" w:eastAsia="ru-RU"/>
        </w:rPr>
        <w:t>13. раслаучы документлар:</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 xml:space="preserve">проектны </w:t>
      </w:r>
      <w:r>
        <w:rPr>
          <w:rFonts w:eastAsia="Times New Roman" w:cs="Times New Roman" w:ascii="Times New Roman" w:hAnsi="Times New Roman"/>
          <w:color w:val="000000"/>
          <w:sz w:val="28"/>
          <w:szCs w:val="28"/>
          <w:lang w:eastAsia="ru-RU"/>
        </w:rPr>
        <w:t>финанс</w:t>
      </w:r>
      <w:r>
        <w:rPr>
          <w:rFonts w:eastAsia="Times New Roman" w:cs="Times New Roman" w:ascii="Times New Roman" w:hAnsi="Times New Roman"/>
          <w:color w:val="000000"/>
          <w:sz w:val="28"/>
          <w:szCs w:val="28"/>
          <w:lang w:val="tt-RU" w:eastAsia="ru-RU"/>
        </w:rPr>
        <w:t>лау</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заем килешүе</w:t>
      </w:r>
      <w:r>
        <w:rPr>
          <w:rFonts w:eastAsia="Times New Roman" w:cs="Times New Roman" w:ascii="Times New Roman" w:hAnsi="Times New Roman"/>
          <w:color w:val="000000"/>
          <w:sz w:val="28"/>
          <w:szCs w:val="28"/>
          <w:lang w:eastAsia="ru-RU"/>
        </w:rPr>
        <w:t>, кредит</w:t>
      </w:r>
      <w:r>
        <w:rPr>
          <w:rFonts w:eastAsia="Times New Roman" w:cs="Times New Roman" w:ascii="Times New Roman" w:hAnsi="Times New Roman"/>
          <w:color w:val="000000"/>
          <w:sz w:val="28"/>
          <w:szCs w:val="28"/>
          <w:lang w:val="tt-RU" w:eastAsia="ru-RU"/>
        </w:rPr>
        <w:t xml:space="preserve"> килешүе</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банктан хат</w:t>
      </w:r>
      <w:r>
        <w:rPr>
          <w:rFonts w:eastAsia="Times New Roman" w:cs="Times New Roman" w:ascii="Times New Roman" w:hAnsi="Times New Roman"/>
          <w:color w:val="000000"/>
          <w:sz w:val="28"/>
          <w:szCs w:val="28"/>
          <w:lang w:eastAsia="ru-RU"/>
        </w:rPr>
        <w:t>);</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җиһаз сатып алуга</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килешүләр</w:t>
      </w:r>
      <w:r>
        <w:rPr>
          <w:rFonts w:eastAsia="Times New Roman" w:cs="Times New Roman" w:ascii="Times New Roman" w:hAnsi="Times New Roman"/>
          <w:color w:val="000000"/>
          <w:sz w:val="28"/>
          <w:szCs w:val="28"/>
          <w:lang w:eastAsia="ru-RU"/>
        </w:rPr>
        <w:t>, коммер</w:t>
      </w:r>
      <w:r>
        <w:rPr>
          <w:rFonts w:eastAsia="Times New Roman" w:cs="Times New Roman" w:ascii="Times New Roman" w:hAnsi="Times New Roman"/>
          <w:color w:val="000000"/>
          <w:sz w:val="28"/>
          <w:szCs w:val="28"/>
          <w:lang w:val="tt-RU" w:eastAsia="ru-RU"/>
        </w:rPr>
        <w:t>циячел тәкъдимнәр</w:t>
      </w:r>
      <w:r>
        <w:rPr>
          <w:rFonts w:eastAsia="Times New Roman" w:cs="Times New Roman" w:ascii="Times New Roman" w:hAnsi="Times New Roman"/>
          <w:color w:val="000000"/>
          <w:sz w:val="28"/>
          <w:szCs w:val="28"/>
          <w:lang w:eastAsia="ru-RU"/>
        </w:rPr>
        <w:t>);</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продукци</w:t>
      </w:r>
      <w:r>
        <w:rPr>
          <w:rFonts w:eastAsia="Times New Roman" w:cs="Times New Roman" w:ascii="Times New Roman" w:hAnsi="Times New Roman"/>
          <w:color w:val="000000"/>
          <w:sz w:val="28"/>
          <w:szCs w:val="28"/>
          <w:lang w:val="tt-RU" w:eastAsia="ru-RU"/>
        </w:rPr>
        <w:t>я сатуга</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килешүләр</w:t>
      </w:r>
      <w:r>
        <w:rPr>
          <w:rFonts w:eastAsia="Times New Roman" w:cs="Times New Roman" w:ascii="Times New Roman" w:hAnsi="Times New Roman"/>
          <w:color w:val="000000"/>
          <w:sz w:val="28"/>
          <w:szCs w:val="28"/>
          <w:lang w:eastAsia="ru-RU"/>
        </w:rPr>
        <w:t>, компани</w:t>
      </w:r>
      <w:r>
        <w:rPr>
          <w:rFonts w:eastAsia="Times New Roman" w:cs="Times New Roman" w:ascii="Times New Roman" w:hAnsi="Times New Roman"/>
          <w:color w:val="000000"/>
          <w:sz w:val="28"/>
          <w:szCs w:val="28"/>
          <w:lang w:val="tt-RU" w:eastAsia="ru-RU"/>
        </w:rPr>
        <w:t>яләрдән хатлар</w:t>
      </w:r>
      <w:r>
        <w:rPr>
          <w:rFonts w:eastAsia="Times New Roman" w:cs="Times New Roman" w:ascii="Times New Roman" w:hAnsi="Times New Roman"/>
          <w:color w:val="000000"/>
          <w:sz w:val="28"/>
          <w:szCs w:val="28"/>
          <w:lang w:eastAsia="ru-RU"/>
        </w:rPr>
        <w:t>);</w:t>
      </w:r>
    </w:p>
    <w:p>
      <w:pPr>
        <w:pStyle w:val="Normal"/>
        <w:widowControl w:val="false"/>
        <w:tabs>
          <w:tab w:val="clear" w:pos="708"/>
          <w:tab w:val="left" w:pos="993" w:leader="none"/>
        </w:tabs>
        <w:bidi w:val="0"/>
        <w:spacing w:lineRule="auto" w:line="240" w:before="0" w:after="0"/>
        <w:ind w:left="567" w:right="0"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урнаштыру</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аренда шартнамәсе һәм башкалар</w:t>
      </w:r>
      <w:r>
        <w:rPr>
          <w:rFonts w:eastAsia="Times New Roman" w:cs="Times New Roman" w:ascii="Times New Roman" w:hAnsi="Times New Roman"/>
          <w:color w:val="000000"/>
          <w:sz w:val="28"/>
          <w:szCs w:val="28"/>
          <w:lang w:eastAsia="ru-RU"/>
        </w:rPr>
        <w:t>).</w:t>
      </w:r>
    </w:p>
    <w:p>
      <w:pPr>
        <w:pStyle w:val="Normal"/>
        <w:widowControl w:val="false"/>
        <w:spacing w:lineRule="auto" w:line="240" w:before="0" w:after="0"/>
        <w:ind w:firstLine="709"/>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b/>
          <w:bCs/>
          <w:color w:val="000000"/>
          <w:sz w:val="28"/>
          <w:szCs w:val="28"/>
          <w:u w:val="single"/>
          <w:lang w:val="tt-RU" w:eastAsia="ru-RU"/>
        </w:rPr>
        <w:t>Элемтә мәгълүматы</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val="tt-RU" w:eastAsia="ru-RU"/>
        </w:rPr>
        <w:t>Яр Чаллы шәһәре Башкарма комитеты</w:t>
      </w:r>
    </w:p>
    <w:p>
      <w:pPr>
        <w:pStyle w:val="Normal"/>
        <w:widowControl w:val="false"/>
        <w:spacing w:lineRule="auto" w:line="240" w:before="0" w:after="0"/>
        <w:jc w:val="center"/>
        <w:rPr>
          <w:rFonts w:ascii="Times New Roman" w:hAnsi="Times New Roman" w:eastAsia="Times New Roman" w:cs="Times New Roman"/>
          <w:sz w:val="28"/>
          <w:szCs w:val="28"/>
          <w:lang w:val="tt-RU" w:eastAsia="ru-RU"/>
        </w:rPr>
      </w:pPr>
      <w:r>
        <w:rPr>
          <w:rFonts w:eastAsia="Times New Roman" w:cs="Times New Roman" w:ascii="Times New Roman" w:hAnsi="Times New Roman"/>
          <w:color w:val="000000"/>
          <w:sz w:val="28"/>
          <w:szCs w:val="28"/>
          <w:lang w:eastAsia="ru-RU"/>
        </w:rPr>
        <w:t>Адрес</w:t>
      </w:r>
      <w:r>
        <w:rPr>
          <w:rFonts w:eastAsia="Times New Roman" w:cs="Times New Roman" w:ascii="Times New Roman" w:hAnsi="Times New Roman"/>
          <w:color w:val="000000"/>
          <w:sz w:val="28"/>
          <w:szCs w:val="28"/>
          <w:lang w:val="tt-RU" w:eastAsia="ru-RU"/>
        </w:rPr>
        <w:t>ы</w:t>
      </w:r>
      <w:r>
        <w:rPr>
          <w:rFonts w:eastAsia="Times New Roman" w:cs="Times New Roman" w:ascii="Times New Roman" w:hAnsi="Times New Roman"/>
          <w:color w:val="000000"/>
          <w:sz w:val="28"/>
          <w:szCs w:val="28"/>
          <w:lang w:eastAsia="ru-RU"/>
        </w:rPr>
        <w:t>: Татарстан</w:t>
      </w:r>
      <w:r>
        <w:rPr>
          <w:rFonts w:eastAsia="Times New Roman" w:cs="Times New Roman" w:ascii="Times New Roman" w:hAnsi="Times New Roman"/>
          <w:color w:val="000000"/>
          <w:sz w:val="28"/>
          <w:szCs w:val="28"/>
          <w:lang w:val="tt-RU" w:eastAsia="ru-RU"/>
        </w:rPr>
        <w:t xml:space="preserve"> Республикасы</w:t>
      </w:r>
      <w:r>
        <w:rPr>
          <w:rFonts w:eastAsia="Times New Roman" w:cs="Times New Roman" w:ascii="Times New Roman" w:hAnsi="Times New Roman"/>
          <w:color w:val="000000"/>
          <w:sz w:val="28"/>
          <w:szCs w:val="28"/>
          <w:lang w:eastAsia="ru-RU"/>
        </w:rPr>
        <w:t xml:space="preserve">, </w:t>
      </w:r>
      <w:r>
        <w:rPr>
          <w:rFonts w:eastAsia="Times New Roman" w:cs="Times New Roman" w:ascii="Times New Roman" w:hAnsi="Times New Roman"/>
          <w:color w:val="000000"/>
          <w:sz w:val="28"/>
          <w:szCs w:val="28"/>
          <w:lang w:val="tt-RU" w:eastAsia="ru-RU"/>
        </w:rPr>
        <w:t>Яр Чаллы шәһәре,</w:t>
      </w:r>
      <w:r>
        <w:rPr>
          <w:rFonts w:eastAsia="Times New Roman" w:cs="Times New Roman" w:ascii="Times New Roman" w:hAnsi="Times New Roman"/>
          <w:color w:val="000000"/>
          <w:sz w:val="28"/>
          <w:szCs w:val="28"/>
          <w:lang w:eastAsia="ru-RU"/>
        </w:rPr>
        <w:t xml:space="preserve"> Х</w:t>
      </w:r>
      <w:r>
        <w:rPr>
          <w:rFonts w:eastAsia="Times New Roman" w:cs="Times New Roman" w:ascii="Times New Roman" w:hAnsi="Times New Roman"/>
          <w:color w:val="000000"/>
          <w:sz w:val="28"/>
          <w:szCs w:val="28"/>
          <w:lang w:eastAsia="ru-RU"/>
        </w:rPr>
        <w:t xml:space="preserve">әсән </w:t>
      </w:r>
      <w:r>
        <w:rPr>
          <w:rFonts w:eastAsia="Times New Roman" w:cs="Times New Roman" w:ascii="Times New Roman" w:hAnsi="Times New Roman"/>
          <w:color w:val="000000"/>
          <w:sz w:val="28"/>
          <w:szCs w:val="28"/>
          <w:lang w:eastAsia="ru-RU"/>
        </w:rPr>
        <w:t>Туфан</w:t>
      </w:r>
      <w:r>
        <w:rPr>
          <w:rFonts w:eastAsia="Times New Roman" w:cs="Times New Roman" w:ascii="Times New Roman" w:hAnsi="Times New Roman"/>
          <w:color w:val="000000"/>
          <w:sz w:val="28"/>
          <w:szCs w:val="28"/>
          <w:lang w:val="tt-RU" w:eastAsia="ru-RU"/>
        </w:rPr>
        <w:t xml:space="preserve"> проспекты</w:t>
      </w:r>
      <w:r>
        <w:rPr>
          <w:rFonts w:eastAsia="Times New Roman" w:cs="Times New Roman" w:ascii="Times New Roman" w:hAnsi="Times New Roman"/>
          <w:color w:val="000000"/>
          <w:sz w:val="28"/>
          <w:szCs w:val="28"/>
          <w:lang w:eastAsia="ru-RU"/>
        </w:rPr>
        <w:t>, 23</w:t>
      </w:r>
      <w:r>
        <w:rPr>
          <w:rFonts w:eastAsia="Times New Roman" w:cs="Times New Roman" w:ascii="Times New Roman" w:hAnsi="Times New Roman"/>
          <w:color w:val="000000"/>
          <w:sz w:val="28"/>
          <w:szCs w:val="28"/>
          <w:lang w:val="tt-RU" w:eastAsia="ru-RU"/>
        </w:rPr>
        <w:t xml:space="preserve"> йорт</w:t>
      </w:r>
    </w:p>
    <w:p>
      <w:pPr>
        <w:pStyle w:val="Normal"/>
        <w:widowControl w:val="false"/>
        <w:spacing w:lineRule="auto" w:line="240" w:before="0" w:after="0"/>
        <w:jc w:val="center"/>
        <w:rPr>
          <w:rFonts w:ascii="Times New Roman" w:hAnsi="Times New Roman" w:eastAsia="Times New Roman" w:cs="Times New Roman"/>
          <w:sz w:val="28"/>
          <w:szCs w:val="28"/>
          <w:lang w:val="tt-RU" w:eastAsia="ru-RU"/>
        </w:rPr>
      </w:pPr>
      <w:r>
        <w:rPr>
          <w:rFonts w:eastAsia="Times New Roman" w:cs="Times New Roman" w:ascii="Times New Roman" w:hAnsi="Times New Roman"/>
          <w:color w:val="000000"/>
          <w:sz w:val="28"/>
          <w:szCs w:val="28"/>
          <w:lang w:val="tt-RU" w:eastAsia="ru-RU"/>
        </w:rPr>
        <w:t>Алгарышлы үсеш территориясен үстерү бүлеге</w:t>
      </w:r>
      <w:r>
        <w:rPr>
          <w:rFonts w:eastAsia="Times New Roman" w:cs="Times New Roman" w:ascii="Times New Roman" w:hAnsi="Times New Roman"/>
          <w:color w:val="000000"/>
          <w:sz w:val="28"/>
          <w:szCs w:val="28"/>
          <w:lang w:eastAsia="ru-RU"/>
        </w:rPr>
        <w:t>, 244</w:t>
      </w:r>
      <w:r>
        <w:rPr>
          <w:rFonts w:eastAsia="Times New Roman" w:cs="Times New Roman" w:ascii="Times New Roman" w:hAnsi="Times New Roman"/>
          <w:color w:val="000000"/>
          <w:sz w:val="28"/>
          <w:szCs w:val="28"/>
          <w:lang w:val="tt-RU" w:eastAsia="ru-RU"/>
        </w:rPr>
        <w:t xml:space="preserve"> каб.</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 xml:space="preserve">Эл.почта: </w:t>
      </w:r>
      <w:hyperlink r:id="rId4" w:tgtFrame="mailto:adt.chelny@yandex.ru">
        <w:r>
          <w:rPr>
            <w:rFonts w:eastAsia="Times New Roman" w:cs="Times New Roman" w:ascii="Times New Roman" w:hAnsi="Times New Roman"/>
            <w:color w:val="0563C1"/>
            <w:sz w:val="28"/>
            <w:szCs w:val="28"/>
            <w:u w:val="single"/>
            <w:lang w:eastAsia="ru-RU"/>
          </w:rPr>
          <w:t>adt.chelny@yandex.ru</w:t>
        </w:r>
      </w:hyperlink>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color w:val="000000"/>
          <w:sz w:val="28"/>
          <w:szCs w:val="28"/>
          <w:lang w:eastAsia="ru-RU"/>
        </w:rPr>
        <w:t>тел.: 8(8552)30-59-15</w:t>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tabs>
          <w:tab w:val="clear" w:pos="708"/>
          <w:tab w:val="left" w:pos="709" w:leader="none"/>
          <w:tab w:val="left" w:pos="993" w:leader="none"/>
        </w:tabs>
        <w:spacing w:lineRule="auto" w:line="240" w:before="0" w:after="0"/>
        <w:ind w:left="709" w:hanging="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w:t>
      </w:r>
    </w:p>
    <w:p>
      <w:pPr>
        <w:pStyle w:val="Normal"/>
        <w:widowControl w:val="false"/>
        <w:spacing w:lineRule="auto" w:line="240" w:before="0" w:after="0"/>
        <w:jc w:val="center"/>
        <w:rPr>
          <w:rFonts w:ascii="Times New Roman" w:hAnsi="Times New Roman" w:eastAsia="Times New Roman" w:cs="Times New Roman"/>
          <w:sz w:val="28"/>
          <w:szCs w:val="28"/>
          <w:lang w:val="tt-RU" w:eastAsia="ru-RU"/>
        </w:rPr>
      </w:pPr>
      <w:r>
        <w:rPr>
          <w:rFonts w:eastAsia="Times New Roman" w:cs="Times New Roman" w:ascii="Times New Roman" w:hAnsi="Times New Roman"/>
          <w:b/>
          <w:bCs/>
          <w:color w:val="000000"/>
          <w:sz w:val="28"/>
          <w:szCs w:val="28"/>
          <w:lang w:eastAsia="ru-RU"/>
        </w:rPr>
        <w:t>#ИНВЕСТИ</w:t>
      </w:r>
      <w:r>
        <w:rPr>
          <w:rFonts w:eastAsia="Times New Roman" w:cs="Times New Roman" w:ascii="Times New Roman" w:hAnsi="Times New Roman"/>
          <w:b/>
          <w:bCs/>
          <w:color w:val="000000"/>
          <w:sz w:val="28"/>
          <w:szCs w:val="28"/>
          <w:lang w:val="tt-RU" w:eastAsia="ru-RU"/>
        </w:rPr>
        <w:t>ЦИЯЛӘ! ЭШЛӘ! ЯШӘ! </w:t>
      </w:r>
    </w:p>
    <w:p>
      <w:pPr>
        <w:pStyle w:val="Normal"/>
        <w:widowControl w:val="false"/>
        <w:spacing w:lineRule="auto" w:line="240" w:before="0" w:after="0"/>
        <w:jc w:val="center"/>
        <w:rPr>
          <w:rFonts w:ascii="Times New Roman" w:hAnsi="Times New Roman" w:eastAsia="Times New Roman" w:cs="Times New Roman"/>
          <w:sz w:val="28"/>
          <w:szCs w:val="28"/>
          <w:lang w:val="tt-RU" w:eastAsia="ru-RU"/>
        </w:rPr>
      </w:pPr>
      <w:r>
        <w:rPr>
          <w:rFonts w:eastAsia="Times New Roman" w:cs="Times New Roman" w:ascii="Times New Roman" w:hAnsi="Times New Roman"/>
          <w:b/>
          <w:bCs/>
          <w:color w:val="000000"/>
          <w:sz w:val="28"/>
          <w:szCs w:val="28"/>
          <w:lang w:val="tt-RU" w:eastAsia="ru-RU"/>
        </w:rPr>
        <w:t>«ЯР ЧАЛЛЫ»</w:t>
      </w:r>
    </w:p>
    <w:p>
      <w:pPr>
        <w:pStyle w:val="Normal"/>
        <w:widowControl w:val="false"/>
        <w:spacing w:lineRule="auto" w:line="240" w:before="0" w:after="0"/>
        <w:jc w:val="center"/>
        <w:rPr>
          <w:rFonts w:ascii="Times New Roman" w:hAnsi="Times New Roman" w:eastAsia="Times New Roman" w:cs="Times New Roman"/>
          <w:b/>
          <w:bCs/>
          <w:color w:val="000000"/>
          <w:sz w:val="28"/>
          <w:szCs w:val="28"/>
          <w:lang w:val="tt-RU" w:eastAsia="ru-RU"/>
        </w:rPr>
      </w:pPr>
      <w:r>
        <w:rPr>
          <w:rFonts w:eastAsia="Times New Roman" w:cs="Times New Roman" w:ascii="Times New Roman" w:hAnsi="Times New Roman"/>
          <w:b/>
          <w:bCs/>
          <w:color w:val="000000"/>
          <w:sz w:val="28"/>
          <w:szCs w:val="28"/>
          <w:lang w:val="tt-RU" w:eastAsia="ru-RU"/>
        </w:rPr>
        <w:t>АЛГАРЫШЛЫ ҮСЕШ ТЕРРИТОРИЯСЕ</w:t>
      </w:r>
    </w:p>
    <w:p>
      <w:pPr>
        <w:pStyle w:val="Normal"/>
        <w:spacing w:before="0" w:after="160"/>
        <w:rPr>
          <w:rFonts w:ascii="Times New Roman" w:hAnsi="Times New Roman" w:cs="Times New Roman"/>
          <w:sz w:val="28"/>
          <w:szCs w:val="28"/>
          <w:lang w:val="tt-RU"/>
        </w:rPr>
      </w:pPr>
      <w:r>
        <w:rPr>
          <w:rFonts w:cs="Times New Roman" w:ascii="Times New Roman" w:hAnsi="Times New Roman"/>
          <w:sz w:val="28"/>
          <w:szCs w:val="28"/>
          <w:lang w:val="tt-RU"/>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Segoe UI">
    <w:charset w:val="01"/>
    <w:family w:val="roman"/>
    <w:pitch w:val="default"/>
  </w:font>
  <w:font w:name="PT Astra Serif">
    <w:charset w:val="01"/>
    <w:family w:val="roman"/>
    <w:pitch w:val="default"/>
  </w:font>
  <w:font w:name="Times New Roman">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 w:name="Tino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7">
    <w:lvl w:ilvl="0">
      <w:start w:val="1"/>
      <w:numFmt w:val="decimal"/>
      <w:lvlText w:val="%1."/>
      <w:lvlJc w:val="left"/>
      <w:pPr>
        <w:tabs>
          <w:tab w:val="num" w:pos="720"/>
        </w:tabs>
        <w:ind w:left="720" w:hanging="360"/>
      </w:pPr>
      <w:rPr>
        <w:sz w:val="28"/>
        <w:szCs w:val="28"/>
        <w:rFonts w:ascii="Tinos" w:hAnsi="Tinos"/>
      </w:rPr>
    </w:lvl>
    <w:lvl w:ilvl="1">
      <w:start w:val="8"/>
      <w:numFmt w:val="decimal"/>
      <w:lvlText w:val="%2."/>
      <w:lvlJc w:val="left"/>
      <w:pPr>
        <w:tabs>
          <w:tab w:val="num" w:pos="0"/>
        </w:tabs>
        <w:ind w:left="1440" w:hanging="360"/>
      </w:pPr>
      <w:rPr>
        <w:color w:val="000000"/>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8">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21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
    <w:name w:val="Hyperlink"/>
    <w:basedOn w:val="DefaultParagraphFont"/>
    <w:uiPriority w:val="99"/>
    <w:semiHidden/>
    <w:unhideWhenUsed/>
    <w:rsid w:val="00fc54a2"/>
    <w:rPr>
      <w:color w:val="0000FF"/>
      <w:u w:val="single"/>
    </w:rPr>
  </w:style>
  <w:style w:type="character" w:styleId="Style14" w:customStyle="1">
    <w:name w:val="Текст выноски Знак"/>
    <w:basedOn w:val="DefaultParagraphFont"/>
    <w:link w:val="BalloonText"/>
    <w:uiPriority w:val="99"/>
    <w:semiHidden/>
    <w:qFormat/>
    <w:rsid w:val="00c31c47"/>
    <w:rPr>
      <w:rFonts w:ascii="Segoe UI" w:hAnsi="Segoe UI" w:cs="Segoe UI"/>
      <w:sz w:val="18"/>
      <w:szCs w:val="18"/>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NormalWeb">
    <w:name w:val="Normal (Web)"/>
    <w:basedOn w:val="Normal"/>
    <w:uiPriority w:val="99"/>
    <w:semiHidden/>
    <w:unhideWhenUsed/>
    <w:qFormat/>
    <w:rsid w:val="00fc54a2"/>
    <w:pPr>
      <w:spacing w:lineRule="auto" w:line="240" w:beforeAutospacing="1" w:afterAutospacing="1"/>
    </w:pPr>
    <w:rPr>
      <w:rFonts w:ascii="Times New Roman" w:hAnsi="Times New Roman" w:eastAsia="Times New Roman" w:cs="Times New Roman"/>
      <w:sz w:val="24"/>
      <w:szCs w:val="24"/>
      <w:lang w:eastAsia="ru-RU"/>
    </w:rPr>
  </w:style>
  <w:style w:type="paragraph" w:styleId="BalloonText">
    <w:name w:val="Balloon Text"/>
    <w:basedOn w:val="Normal"/>
    <w:link w:val="Style14"/>
    <w:uiPriority w:val="99"/>
    <w:semiHidden/>
    <w:unhideWhenUsed/>
    <w:qFormat/>
    <w:rsid w:val="00c31c47"/>
    <w:pPr>
      <w:spacing w:lineRule="auto" w:line="240" w:before="0" w:after="0"/>
    </w:pPr>
    <w:rPr>
      <w:rFonts w:ascii="Segoe UI" w:hAnsi="Segoe UI" w:cs="Segoe UI"/>
      <w:sz w:val="18"/>
      <w:szCs w:val="18"/>
    </w:rPr>
  </w:style>
  <w:style w:type="paragraph" w:styleId="ListParagraph">
    <w:name w:val="List Paragraph"/>
    <w:basedOn w:val="Normal"/>
    <w:uiPriority w:val="34"/>
    <w:qFormat/>
    <w:rsid w:val="00bf0a44"/>
    <w:pPr>
      <w:spacing w:before="0" w:after="16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mailto:adt.chelny@yandex.ru"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Application>LibreOffice/7.5.6.2$Linux_X86_64 LibreOffice_project/50$Build-2</Application>
  <AppVersion>15.0000</AppVersion>
  <Pages>3</Pages>
  <Words>499</Words>
  <Characters>3265</Characters>
  <CharactersWithSpaces>3720</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2023-08-14T12:38:00Z</dcterms:created>
  <dc:creator>Гульшат Нуртдинова Гатуповна</dc:creator>
  <dc:description/>
  <dc:language>ru-RU</dc:language>
  <cp:lastModifiedBy/>
  <cp:lastPrinted>2023-08-14T12:45:00Z</cp:lastPrinted>
  <dcterms:modified xsi:type="dcterms:W3CDTF">2024-11-18T10:26:54Z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