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CF" w:rsidRDefault="00C96E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6ECF" w:rsidRDefault="00C96ECF">
      <w:pPr>
        <w:pStyle w:val="ConsPlusNormal"/>
        <w:jc w:val="both"/>
        <w:outlineLvl w:val="0"/>
      </w:pPr>
    </w:p>
    <w:p w:rsidR="00C96ECF" w:rsidRDefault="00C96ECF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C96ECF" w:rsidRDefault="00C96ECF">
      <w:pPr>
        <w:pStyle w:val="ConsPlusTitle"/>
        <w:jc w:val="both"/>
      </w:pPr>
    </w:p>
    <w:p w:rsidR="00C96ECF" w:rsidRDefault="00C96ECF">
      <w:pPr>
        <w:pStyle w:val="ConsPlusTitle"/>
        <w:jc w:val="center"/>
      </w:pPr>
      <w:r>
        <w:t>ПОСТАНОВЛЕНИЕ</w:t>
      </w:r>
    </w:p>
    <w:p w:rsidR="00C96ECF" w:rsidRDefault="00C96ECF">
      <w:pPr>
        <w:pStyle w:val="ConsPlusTitle"/>
        <w:jc w:val="center"/>
      </w:pPr>
      <w:r>
        <w:t>от 31 октября 2018 г. N 974</w:t>
      </w:r>
    </w:p>
    <w:p w:rsidR="00C96ECF" w:rsidRDefault="00C96ECF">
      <w:pPr>
        <w:pStyle w:val="ConsPlusTitle"/>
        <w:jc w:val="both"/>
      </w:pPr>
    </w:p>
    <w:p w:rsidR="00C96ECF" w:rsidRDefault="00C96ECF">
      <w:pPr>
        <w:pStyle w:val="ConsPlusTitle"/>
        <w:jc w:val="center"/>
      </w:pPr>
      <w:r>
        <w:t>ОБ УТВЕРЖДЕНИИ ПОРЯДКА ОРГАНИЗАЦИИ И ОСУЩЕСТВЛЕНИЯ</w:t>
      </w:r>
    </w:p>
    <w:p w:rsidR="00C96ECF" w:rsidRDefault="00C96ECF">
      <w:pPr>
        <w:pStyle w:val="ConsPlusTitle"/>
        <w:jc w:val="center"/>
      </w:pPr>
      <w:r>
        <w:t>РЕГИОНАЛЬНОГО ГОСУДАРСТВЕННОГО КОНТРОЛЯ (НАДЗОРА) В ОБЛАСТИ</w:t>
      </w:r>
    </w:p>
    <w:p w:rsidR="00C96ECF" w:rsidRDefault="00C96ECF">
      <w:pPr>
        <w:pStyle w:val="ConsPlusTitle"/>
        <w:jc w:val="center"/>
      </w:pPr>
      <w:r>
        <w:t>ДОЛЕВОГО СТРОИТЕЛЬСТВА МНОГОКВАРТИРНЫХ ДОМОВ И (ИЛИ) ИНЫХ</w:t>
      </w:r>
    </w:p>
    <w:p w:rsidR="00C96ECF" w:rsidRDefault="00C96ECF">
      <w:pPr>
        <w:pStyle w:val="ConsPlusTitle"/>
        <w:jc w:val="center"/>
      </w:pPr>
      <w:r>
        <w:t>ОБЪЕКТОВ НЕДВИЖИМОСТИ, А ТАКЖЕ ЗА ДЕЯТЕЛЬНОСТЬЮ</w:t>
      </w:r>
    </w:p>
    <w:p w:rsidR="00C96ECF" w:rsidRDefault="00C96ECF">
      <w:pPr>
        <w:pStyle w:val="ConsPlusTitle"/>
        <w:jc w:val="center"/>
      </w:pPr>
      <w:r>
        <w:t>ЖИЛИЩНО-СТРОИТЕЛЬНЫХ КООПЕРАТИВОВ, СВЯЗАННОЙ</w:t>
      </w:r>
    </w:p>
    <w:p w:rsidR="00C96ECF" w:rsidRDefault="00C96ECF">
      <w:pPr>
        <w:pStyle w:val="ConsPlusTitle"/>
        <w:jc w:val="center"/>
      </w:pPr>
      <w:r>
        <w:t>СО СТРОИТЕЛЬСТВОМ МНОГОКВАРТИРНЫХ ДОМОВ,</w:t>
      </w:r>
    </w:p>
    <w:p w:rsidR="00C96ECF" w:rsidRDefault="00C96ECF">
      <w:pPr>
        <w:pStyle w:val="ConsPlusTitle"/>
        <w:jc w:val="center"/>
      </w:pPr>
      <w:r>
        <w:t>НА ТЕРРИТОРИИ РЕСПУБЛИКИ ТАТАРСТАН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Кабинет Министров Республики Татарстан постановляет: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Республики Татарстан.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Инспекцию государственного строительного надзора Республики Татарстан.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right"/>
      </w:pPr>
      <w:r>
        <w:t>Премьер-министр</w:t>
      </w:r>
    </w:p>
    <w:p w:rsidR="00C96ECF" w:rsidRDefault="00C96ECF">
      <w:pPr>
        <w:pStyle w:val="ConsPlusNormal"/>
        <w:jc w:val="right"/>
      </w:pPr>
      <w:r>
        <w:t>Республики Татарстан</w:t>
      </w:r>
    </w:p>
    <w:p w:rsidR="00C96ECF" w:rsidRDefault="00C96ECF">
      <w:pPr>
        <w:pStyle w:val="ConsPlusNormal"/>
        <w:jc w:val="right"/>
      </w:pPr>
      <w:r>
        <w:t>А.В.ПЕСОШИН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right"/>
        <w:outlineLvl w:val="0"/>
      </w:pPr>
      <w:r>
        <w:t>Утвержден</w:t>
      </w:r>
    </w:p>
    <w:p w:rsidR="00C96ECF" w:rsidRDefault="00C96ECF">
      <w:pPr>
        <w:pStyle w:val="ConsPlusNormal"/>
        <w:jc w:val="right"/>
      </w:pPr>
      <w:r>
        <w:t>постановлением</w:t>
      </w:r>
    </w:p>
    <w:p w:rsidR="00C96ECF" w:rsidRDefault="00C96ECF">
      <w:pPr>
        <w:pStyle w:val="ConsPlusNormal"/>
        <w:jc w:val="right"/>
      </w:pPr>
      <w:r>
        <w:t>Кабинета Министров</w:t>
      </w:r>
    </w:p>
    <w:p w:rsidR="00C96ECF" w:rsidRDefault="00C96ECF">
      <w:pPr>
        <w:pStyle w:val="ConsPlusNormal"/>
        <w:jc w:val="right"/>
      </w:pPr>
      <w:r>
        <w:t>Республики Татарстан</w:t>
      </w:r>
    </w:p>
    <w:p w:rsidR="00C96ECF" w:rsidRDefault="00C96ECF">
      <w:pPr>
        <w:pStyle w:val="ConsPlusNormal"/>
        <w:jc w:val="right"/>
      </w:pPr>
      <w:r>
        <w:t>от 31 октября 2018 г. N 974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Title"/>
        <w:jc w:val="center"/>
      </w:pPr>
      <w:bookmarkStart w:id="0" w:name="P33"/>
      <w:bookmarkEnd w:id="0"/>
      <w:r>
        <w:t>ПОРЯДОК</w:t>
      </w:r>
    </w:p>
    <w:p w:rsidR="00C96ECF" w:rsidRDefault="00C96ECF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C96ECF" w:rsidRDefault="00C96ECF">
      <w:pPr>
        <w:pStyle w:val="ConsPlusTitle"/>
        <w:jc w:val="center"/>
      </w:pPr>
      <w:r>
        <w:t>КОНТРОЛЯ (НАДЗОРА) В ОБЛАСТИ ДОЛЕВОГО СТРОИТЕЛЬСТВА</w:t>
      </w:r>
    </w:p>
    <w:p w:rsidR="00C96ECF" w:rsidRDefault="00C96ECF">
      <w:pPr>
        <w:pStyle w:val="ConsPlusTitle"/>
        <w:jc w:val="center"/>
      </w:pPr>
      <w:r>
        <w:t>МНОГОКВАРТИРНЫХ ДОМОВ И (ИЛИ) ИНЫХ ОБЪЕКТОВ НЕДВИЖИМОСТИ,</w:t>
      </w:r>
    </w:p>
    <w:p w:rsidR="00C96ECF" w:rsidRDefault="00C96ECF">
      <w:pPr>
        <w:pStyle w:val="ConsPlusTitle"/>
        <w:jc w:val="center"/>
      </w:pPr>
      <w:r>
        <w:t>А ТАКЖЕ ЗА ДЕЯТЕЛЬНОСТЬЮ ЖИЛИЩНО-СТРОИТЕЛЬНЫХ КООПЕРАТИВОВ,</w:t>
      </w:r>
    </w:p>
    <w:p w:rsidR="00C96ECF" w:rsidRDefault="00C96ECF">
      <w:pPr>
        <w:pStyle w:val="ConsPlusTitle"/>
        <w:jc w:val="center"/>
      </w:pPr>
      <w:r>
        <w:t>СВЯЗАННОЙ СО СТРОИТЕЛЬСТВОМ МНОГОКВАРТИРНЫХ ДОМОВ,</w:t>
      </w:r>
    </w:p>
    <w:p w:rsidR="00C96ECF" w:rsidRDefault="00C96ECF">
      <w:pPr>
        <w:pStyle w:val="ConsPlusTitle"/>
        <w:jc w:val="center"/>
      </w:pPr>
      <w:r>
        <w:t>НА ТЕРРИТОРИИ РЕСПУБЛИКИ ТАТАРСТАН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Title"/>
        <w:jc w:val="center"/>
        <w:outlineLvl w:val="1"/>
      </w:pPr>
      <w:r>
        <w:t>Общие положения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ind w:firstLine="540"/>
        <w:jc w:val="both"/>
      </w:pPr>
      <w:r>
        <w:t>1. Настоящий Порядок устанавливает требования к организации и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Республики Татарстан (далее - Порядок).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Республики Татарстан (далее - региональный государственный контроль (надзор) в области долевого строительства на территории Республики Татарстан) в соответствии с настоящим Порядком осуществляется: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муниципальных районов и городских округов Республики Татарстан в муниципальных образованиях Республики Татарстан, указанных в </w:t>
      </w:r>
      <w:hyperlink r:id="rId7" w:history="1">
        <w:r>
          <w:rPr>
            <w:color w:val="0000FF"/>
          </w:rPr>
          <w:t>статье 2</w:t>
        </w:r>
      </w:hyperlink>
      <w:r>
        <w:t xml:space="preserve"> Закона Республики Татарстан от 27 декабря 2007 года N 66-ЗРТ "О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домов" (далее - Закон РТ N 66-ЗРТ);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 xml:space="preserve">Инспекцией государственного строительного надзора Республики Татарстан в отдельных муниципальных образованиях, в отношении которых приостановлено действие </w:t>
      </w:r>
      <w:hyperlink r:id="rId8" w:history="1">
        <w:r>
          <w:rPr>
            <w:color w:val="0000FF"/>
          </w:rPr>
          <w:t>Закона</w:t>
        </w:r>
      </w:hyperlink>
      <w:r>
        <w:t xml:space="preserve"> РТ N 66-ЗРТ (далее - контролирующие органы).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3. При осуществлении регионального государственного контроля (надзора) в области долевого строительства на территории Республики Татарстан лицами, в отношении которых осуществляются мероприятия по контролю, являются застройщик, жилищно-строительный кооператив, связанный со строительством многоквартирных домов (далее - лица, привлекающие денежные средства граждан для долевого строительства многоквартирных домов и (или) иных объектов недвижимости).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 xml:space="preserve">4. Предметом регионального государственного контроля (надзора) в области долевого строительства на территории Республики Татарстан являются соблюдение застройщиками обязательных требований,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принятыми в соответствии с ним иными нормативными правовыми актами, соблюдение жилищно-строительным кооперативом обязательных требований, установленных </w:t>
      </w:r>
      <w:hyperlink r:id="rId10" w:history="1">
        <w:r>
          <w:rPr>
            <w:color w:val="0000FF"/>
          </w:rPr>
          <w:t>частью 3 статьи 110</w:t>
        </w:r>
      </w:hyperlink>
      <w:r>
        <w:t xml:space="preserve"> Жилищного кодекса Российской Федерации (за исключением последующего содержания многоквартирного дома), и частью </w:t>
      </w:r>
      <w:hyperlink r:id="rId11" w:history="1">
        <w:r>
          <w:rPr>
            <w:color w:val="0000FF"/>
          </w:rPr>
          <w:t>статьи 123.1</w:t>
        </w:r>
      </w:hyperlink>
      <w:r>
        <w:t xml:space="preserve"> Жилищного кодекса Российской Федерации (далее - обязательные требования).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5. Региональный государственный контроль (надзор) в области долевого строительства на территории Республики Татарстан осуществляется посредством: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плановых или внеплановых проверок деятельности лиц, привлекающих денежные средства граждан для долевого строительства многоквартирных домов и (или) иных объектов недвижимости, по соблюдению обязательных требований в форме документарных и (или) выездных проверок;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lastRenderedPageBreak/>
        <w:t>проведения мероприятий по профилактике нарушений обязательных требований;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проведения мероприятий по контролю, осуществляемых без взаимодействия с юридическими лицами, индивидуальными предпринимателями;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систематического наблюдения за исполнением обязательных требований;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 xml:space="preserve">6. В целях применения при осуществлении регионального государственного контроля (надзора) в области долевого строительства на территории Республики Татарстан риск-ориентированного подхода деятельность юридических лиц и индивидуальных предпринимателей подлежит отнесению к определенной категории риска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и настоящим Порядком.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Отнесение деятельности юридических лиц, индивидуальных предпринимателей к категориям риска осуществляется на основе показателя риска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 при осуществлении регионального государственного контроля (надзора) в области долевого строительства на территории Республики Татарстан и вероятности несоблюдения юридическими лицами и индивидуальными предпринимателями обязательных требований.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Показатель риска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 и вероятности несоблюдения юридическими лицами и индивидуальными предпринимателями обязательных требований определяется в соответствии с критериями, приведенными в нижеследующей таблице.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right"/>
        <w:outlineLvl w:val="2"/>
      </w:pPr>
      <w:r>
        <w:t>Таблица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Title"/>
        <w:jc w:val="center"/>
      </w:pPr>
      <w:r>
        <w:t>Критерии отнесения деятельности юридических лиц</w:t>
      </w:r>
    </w:p>
    <w:p w:rsidR="00C96ECF" w:rsidRDefault="00C96ECF">
      <w:pPr>
        <w:pStyle w:val="ConsPlusTitle"/>
        <w:jc w:val="center"/>
      </w:pPr>
      <w:r>
        <w:t>и индивидуальных предпринимателей к отдельным категориям</w:t>
      </w:r>
    </w:p>
    <w:p w:rsidR="00C96ECF" w:rsidRDefault="00C96ECF">
      <w:pPr>
        <w:pStyle w:val="ConsPlusTitle"/>
        <w:jc w:val="center"/>
      </w:pPr>
      <w:r>
        <w:t>риска при осуществлении регионального государственного</w:t>
      </w:r>
    </w:p>
    <w:p w:rsidR="00C96ECF" w:rsidRDefault="00C96ECF">
      <w:pPr>
        <w:pStyle w:val="ConsPlusTitle"/>
        <w:jc w:val="center"/>
      </w:pPr>
      <w:r>
        <w:t>контроля (надзора) в области долевого строительства</w:t>
      </w:r>
    </w:p>
    <w:p w:rsidR="00C96ECF" w:rsidRDefault="00C96ECF">
      <w:pPr>
        <w:pStyle w:val="ConsPlusTitle"/>
        <w:jc w:val="center"/>
      </w:pPr>
      <w:r>
        <w:t>на территории Республики Татарстан</w:t>
      </w:r>
    </w:p>
    <w:p w:rsidR="00C96ECF" w:rsidRDefault="00C96EC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381"/>
      </w:tblGrid>
      <w:tr w:rsidR="00C96ECF">
        <w:tc>
          <w:tcPr>
            <w:tcW w:w="6633" w:type="dxa"/>
          </w:tcPr>
          <w:p w:rsidR="00C96ECF" w:rsidRDefault="00C96ECF">
            <w:pPr>
              <w:pStyle w:val="ConsPlusNormal"/>
              <w:jc w:val="center"/>
            </w:pPr>
            <w:r>
              <w:t>Объекты регионального государственного контроля (надзора) в области долевого строительства на территории Республики Татарстан</w:t>
            </w:r>
          </w:p>
        </w:tc>
        <w:tc>
          <w:tcPr>
            <w:tcW w:w="2381" w:type="dxa"/>
          </w:tcPr>
          <w:p w:rsidR="00C96ECF" w:rsidRDefault="00C96ECF">
            <w:pPr>
              <w:pStyle w:val="ConsPlusNormal"/>
              <w:jc w:val="center"/>
            </w:pPr>
            <w:r>
              <w:t>Категории риска</w:t>
            </w:r>
          </w:p>
        </w:tc>
      </w:tr>
      <w:tr w:rsidR="00C96ECF">
        <w:tc>
          <w:tcPr>
            <w:tcW w:w="6633" w:type="dxa"/>
          </w:tcPr>
          <w:p w:rsidR="00C96ECF" w:rsidRDefault="00C96E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96ECF" w:rsidRDefault="00C96ECF">
            <w:pPr>
              <w:pStyle w:val="ConsPlusNormal"/>
              <w:jc w:val="center"/>
            </w:pPr>
            <w:r>
              <w:t>2</w:t>
            </w:r>
          </w:p>
        </w:tc>
      </w:tr>
      <w:tr w:rsidR="00C96ECF">
        <w:tc>
          <w:tcPr>
            <w:tcW w:w="9014" w:type="dxa"/>
            <w:gridSpan w:val="2"/>
          </w:tcPr>
          <w:p w:rsidR="00C96ECF" w:rsidRDefault="00C96ECF">
            <w:pPr>
              <w:pStyle w:val="ConsPlusNormal"/>
              <w:jc w:val="center"/>
              <w:outlineLvl w:val="3"/>
            </w:pPr>
            <w: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C96ECF">
        <w:tc>
          <w:tcPr>
            <w:tcW w:w="6633" w:type="dxa"/>
          </w:tcPr>
          <w:p w:rsidR="00C96ECF" w:rsidRDefault="00C96ECF">
            <w:pPr>
              <w:pStyle w:val="ConsPlusNormal"/>
              <w:jc w:val="both"/>
            </w:pPr>
            <w:r>
              <w:lastRenderedPageBreak/>
              <w:t>Деятельность юридических лиц и индивидуальных предпринимателей по привлечению денежных средств граждан для строительства многоквартирных домов и (или) иных объектов недвижимости при отсутствии обстоятельств, предусмотренных разделом II настоящей таблицы</w:t>
            </w:r>
          </w:p>
        </w:tc>
        <w:tc>
          <w:tcPr>
            <w:tcW w:w="2381" w:type="dxa"/>
          </w:tcPr>
          <w:p w:rsidR="00C96ECF" w:rsidRDefault="00C96ECF">
            <w:pPr>
              <w:pStyle w:val="ConsPlusNormal"/>
              <w:jc w:val="center"/>
            </w:pPr>
            <w:r>
              <w:t>низкий риск</w:t>
            </w:r>
          </w:p>
        </w:tc>
      </w:tr>
      <w:tr w:rsidR="00C96ECF">
        <w:tc>
          <w:tcPr>
            <w:tcW w:w="9014" w:type="dxa"/>
            <w:gridSpan w:val="2"/>
          </w:tcPr>
          <w:p w:rsidR="00C96ECF" w:rsidRDefault="00C96ECF">
            <w:pPr>
              <w:pStyle w:val="ConsPlusNormal"/>
              <w:jc w:val="center"/>
              <w:outlineLvl w:val="3"/>
            </w:pPr>
            <w:bookmarkStart w:id="1" w:name="P75"/>
            <w:bookmarkEnd w:id="1"/>
            <w:r>
              <w:t>II. Критерии вероятности несоблюдения обязательных требований</w:t>
            </w:r>
          </w:p>
        </w:tc>
      </w:tr>
      <w:tr w:rsidR="00C96ECF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C96ECF" w:rsidRDefault="00C96ECF">
            <w:pPr>
              <w:pStyle w:val="ConsPlusNormal"/>
              <w:jc w:val="both"/>
            </w:pPr>
            <w:r>
              <w:t>1. Юридические лица и индивидуальные предприниматели, осуществляющие деятельность по привлечению денежных средств граждан для строительства многоквартирных домов и (или) иных объектов недвижимости:</w:t>
            </w:r>
          </w:p>
          <w:p w:rsidR="00C96ECF" w:rsidRDefault="00C96ECF">
            <w:pPr>
              <w:pStyle w:val="ConsPlusNormal"/>
              <w:jc w:val="both"/>
            </w:pPr>
            <w:r>
              <w:t>при введении одной из процедур банкротства в отношении застройщика;</w:t>
            </w:r>
          </w:p>
          <w:p w:rsidR="00C96ECF" w:rsidRDefault="00C96ECF">
            <w:pPr>
              <w:pStyle w:val="ConsPlusNormal"/>
              <w:jc w:val="both"/>
            </w:pPr>
            <w:r>
              <w:t>при наличии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месяцев;</w:t>
            </w:r>
          </w:p>
          <w:p w:rsidR="00C96ECF" w:rsidRDefault="00C96ECF">
            <w:pPr>
              <w:pStyle w:val="ConsPlusNormal"/>
              <w:jc w:val="both"/>
            </w:pPr>
            <w:r>
              <w:t>при несоответствии размера уставного капитала застройщика требованиям законодательства (после 1 июля 2017 г.);</w:t>
            </w:r>
          </w:p>
          <w:p w:rsidR="00C96ECF" w:rsidRDefault="00C96ECF">
            <w:pPr>
              <w:pStyle w:val="ConsPlusNormal"/>
              <w:jc w:val="both"/>
            </w:pPr>
            <w:r>
              <w:t>при наличии признаков нецелевого использования средств участников долевого строительства, выявленных по результатам анализа ежеквартальной отчетности в размере более 20 процентов планируемой сметной стоимости строительства объекта (за период текущего и предыдущего календарного года);</w:t>
            </w:r>
          </w:p>
          <w:p w:rsidR="00C96ECF" w:rsidRDefault="00C96ECF">
            <w:pPr>
              <w:pStyle w:val="ConsPlusNormal"/>
              <w:jc w:val="both"/>
            </w:pPr>
            <w:r>
              <w:t>при несоблюдении всех нормативов финансовой устойчивости (за период текущего и предыдущего календарного года);</w:t>
            </w:r>
          </w:p>
          <w:p w:rsidR="00C96ECF" w:rsidRDefault="00C96ECF">
            <w:pPr>
              <w:pStyle w:val="ConsPlusNormal"/>
              <w:jc w:val="both"/>
            </w:pPr>
            <w:r>
              <w:t xml:space="preserve">при непредставлении в двух последовательных отчетных периодах специализированной отчетности застройщика, жилищно-строительного кооператива начиная с момента, когда у юридического лица возникла обязанность по предоставлению такой отчетности, в соответствии с требованиями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(далее - постановление Правительства РФ N 645),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строительства и жилищно-коммунального хозяйства РФ от 3 июля 2017 г. N 955/пр "Об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недвижимости" (далее - приказ Министерства строительства РФ N 955/пр);</w:t>
            </w:r>
          </w:p>
        </w:tc>
        <w:tc>
          <w:tcPr>
            <w:tcW w:w="2381" w:type="dxa"/>
            <w:tcBorders>
              <w:bottom w:val="nil"/>
            </w:tcBorders>
          </w:tcPr>
          <w:p w:rsidR="00C96ECF" w:rsidRDefault="00C96ECF">
            <w:pPr>
              <w:pStyle w:val="ConsPlusNormal"/>
              <w:jc w:val="center"/>
            </w:pPr>
            <w:r>
              <w:t>значительный риск</w:t>
            </w:r>
          </w:p>
        </w:tc>
      </w:tr>
      <w:tr w:rsidR="00C96ECF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</w:tcBorders>
          </w:tcPr>
          <w:p w:rsidR="00C96ECF" w:rsidRDefault="00C96ECF">
            <w:pPr>
              <w:pStyle w:val="ConsPlusNormal"/>
              <w:jc w:val="both"/>
            </w:pPr>
            <w:r>
              <w:t>при привлечении генерального директора и (или) главного бухгалтера застройщика к уголовной ответственности за преступления в сфере экономики;</w:t>
            </w:r>
          </w:p>
          <w:p w:rsidR="00C96ECF" w:rsidRDefault="00C96ECF">
            <w:pPr>
              <w:pStyle w:val="ConsPlusNormal"/>
              <w:jc w:val="both"/>
            </w:pPr>
            <w:r>
              <w:t xml:space="preserve">при наличии на дату принятия решения об отнесении к категории </w:t>
            </w:r>
            <w:r>
              <w:lastRenderedPageBreak/>
              <w:t xml:space="preserve">риска факта привлечения юридического лица, должностного лица или индивидуального предпринимателя к административной ответственности с учетом срока, в течение которого лицо считается подвергнутым административному наказанию по </w:t>
            </w:r>
            <w:hyperlink r:id="rId15" w:history="1">
              <w:r>
                <w:rPr>
                  <w:color w:val="0000FF"/>
                </w:rPr>
                <w:t>частям 1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части 4 статьи 19.5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C96ECF" w:rsidRDefault="00C96ECF">
            <w:pPr>
              <w:pStyle w:val="ConsPlusNormal"/>
              <w:jc w:val="both"/>
            </w:pPr>
            <w:r>
              <w:t>при обеспечении исполнения обязательств застройщика по договорам участия в долевом строительстве исключительно залогом предоставленного для строительства (создания) многоквартирного дома и (или) иного объекта недвижимости земельного участка или права аренды, права субаренды на указанный земельный участок и строящегося (создаваемого) на этом земельном участке многоквартирного дома и (или) иного объекта недвижимости</w:t>
            </w:r>
          </w:p>
        </w:tc>
        <w:tc>
          <w:tcPr>
            <w:tcW w:w="2381" w:type="dxa"/>
            <w:tcBorders>
              <w:top w:val="nil"/>
            </w:tcBorders>
          </w:tcPr>
          <w:p w:rsidR="00C96ECF" w:rsidRDefault="00C96ECF">
            <w:pPr>
              <w:pStyle w:val="ConsPlusNormal"/>
            </w:pPr>
          </w:p>
        </w:tc>
      </w:tr>
      <w:tr w:rsidR="00C96ECF">
        <w:tblPrEx>
          <w:tblBorders>
            <w:insideH w:val="nil"/>
          </w:tblBorders>
        </w:tblPrEx>
        <w:tc>
          <w:tcPr>
            <w:tcW w:w="6633" w:type="dxa"/>
            <w:tcBorders>
              <w:bottom w:val="nil"/>
            </w:tcBorders>
          </w:tcPr>
          <w:p w:rsidR="00C96ECF" w:rsidRDefault="00C96ECF">
            <w:pPr>
              <w:pStyle w:val="ConsPlusNormal"/>
              <w:jc w:val="both"/>
            </w:pPr>
            <w:r>
              <w:t>2. Юридические лица и индивидуальные предприниматели, осуществляющие деятельность по привлечению денежных средств граждан для строительства многоквартирных домов и (или) иных объектов недвижимости:</w:t>
            </w:r>
          </w:p>
          <w:p w:rsidR="00C96ECF" w:rsidRDefault="00C96ECF">
            <w:pPr>
              <w:pStyle w:val="ConsPlusNormal"/>
              <w:jc w:val="both"/>
            </w:pPr>
            <w:r>
              <w:t>при наличии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дней;</w:t>
            </w:r>
          </w:p>
          <w:p w:rsidR="00C96ECF" w:rsidRDefault="00C96ECF">
            <w:pPr>
              <w:pStyle w:val="ConsPlusNormal"/>
              <w:jc w:val="both"/>
            </w:pPr>
            <w:r>
              <w:t>при наличии у застройщика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 процентов балансовой стоимости активов застройщика;</w:t>
            </w:r>
          </w:p>
          <w:p w:rsidR="00C96ECF" w:rsidRDefault="00C96ECF">
            <w:pPr>
              <w:pStyle w:val="ConsPlusNormal"/>
              <w:jc w:val="both"/>
            </w:pPr>
            <w:r>
              <w:t>при несоблюдении одного из нормативов финансовой устойчивости в течение двух и более последовательных отчетных периодов (за период текущего и предыдущего календарного года);</w:t>
            </w:r>
          </w:p>
          <w:p w:rsidR="00C96ECF" w:rsidRDefault="00C96ECF">
            <w:pPr>
              <w:pStyle w:val="ConsPlusNormal"/>
              <w:jc w:val="both"/>
            </w:pPr>
            <w:r>
              <w:t>при наличии признаков нецелевого использования средств участников долевого строительства, выявленных по результатам анализа ежеквартальной отчетности в размере от 5 до 20 процентов планируемой сметной стоимости строительства объекта (за период текущего и предыдущего календарного года);</w:t>
            </w:r>
          </w:p>
          <w:p w:rsidR="00C96ECF" w:rsidRDefault="00C96ECF">
            <w:pPr>
              <w:pStyle w:val="ConsPlusNormal"/>
              <w:jc w:val="both"/>
            </w:pPr>
            <w:r>
              <w:t>при наличии сведений о возбуждении уголовного дела о привлечении генерального директора и (или) главного бухгалтера застройщика к ответственности за преступления в сфере экономики;</w:t>
            </w:r>
          </w:p>
        </w:tc>
        <w:tc>
          <w:tcPr>
            <w:tcW w:w="2381" w:type="dxa"/>
            <w:tcBorders>
              <w:bottom w:val="nil"/>
            </w:tcBorders>
          </w:tcPr>
          <w:p w:rsidR="00C96ECF" w:rsidRDefault="00C96ECF">
            <w:pPr>
              <w:pStyle w:val="ConsPlusNormal"/>
              <w:jc w:val="center"/>
            </w:pPr>
            <w:r>
              <w:t>средний риск</w:t>
            </w:r>
          </w:p>
        </w:tc>
      </w:tr>
      <w:tr w:rsidR="00C96ECF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  <w:bottom w:val="nil"/>
            </w:tcBorders>
          </w:tcPr>
          <w:p w:rsidR="00C96ECF" w:rsidRDefault="00C96ECF">
            <w:pPr>
              <w:pStyle w:val="ConsPlusNormal"/>
              <w:jc w:val="both"/>
            </w:pPr>
            <w:r>
              <w:t>при нарушении сроков уведомления участников долевого строительства о переносе срока исполнения обязательства и (или) ввода объекта в эксплуатацию (за период текущего и предыдущего календарного года);</w:t>
            </w:r>
          </w:p>
          <w:p w:rsidR="00C96ECF" w:rsidRDefault="00C96ECF">
            <w:pPr>
              <w:pStyle w:val="ConsPlusNormal"/>
              <w:jc w:val="both"/>
            </w:pPr>
            <w:r>
              <w:t>при вынесении контролирующим органом более двух предписаний (предостережений) об устранении нарушений законодательства (за период текущего и предыдущего календарного года);</w:t>
            </w:r>
          </w:p>
          <w:p w:rsidR="00C96ECF" w:rsidRDefault="00C96ECF">
            <w:pPr>
              <w:pStyle w:val="ConsPlusNormal"/>
              <w:jc w:val="both"/>
            </w:pPr>
            <w:r>
              <w:t>при поступлении в контролирующий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 о подтвержденных фактах нарушений обязательных требований законодательства в области долевого строительства (за период текущего и предыдущего календарного года);</w:t>
            </w:r>
          </w:p>
          <w:p w:rsidR="00C96ECF" w:rsidRDefault="00C96ECF">
            <w:pPr>
              <w:pStyle w:val="ConsPlusNormal"/>
              <w:jc w:val="both"/>
            </w:pPr>
            <w:r>
              <w:lastRenderedPageBreak/>
              <w:t xml:space="preserve">при включении застройщика в реестр недобросовестных поставщиков (подрядчиков, исполнителей) (по федеральным законам от 18 июля 2011 года </w:t>
            </w:r>
            <w:hyperlink r:id="rId18" w:history="1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от 5 апреля 2013 года </w:t>
            </w:r>
            <w:hyperlink r:id="rId19" w:history="1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нужд");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96ECF" w:rsidRDefault="00C96ECF">
            <w:pPr>
              <w:pStyle w:val="ConsPlusNormal"/>
            </w:pPr>
          </w:p>
        </w:tc>
      </w:tr>
      <w:tr w:rsidR="00C96ECF">
        <w:tblPrEx>
          <w:tblBorders>
            <w:insideH w:val="nil"/>
          </w:tblBorders>
        </w:tblPrEx>
        <w:tc>
          <w:tcPr>
            <w:tcW w:w="6633" w:type="dxa"/>
            <w:tcBorders>
              <w:top w:val="nil"/>
            </w:tcBorders>
          </w:tcPr>
          <w:p w:rsidR="00C96ECF" w:rsidRDefault="00C96ECF">
            <w:pPr>
              <w:pStyle w:val="ConsPlusNormal"/>
              <w:jc w:val="both"/>
            </w:pPr>
            <w:r>
              <w:t>при включении застройщика в реестр недобросовестных участников аукциона по продаже земельного участка, находящегося в государственной и муниципальной собственности, либо аукциона на право заключения договора аренды земельного участка, находящегося в государственной и муниципальной собственности;</w:t>
            </w:r>
          </w:p>
          <w:p w:rsidR="00C96ECF" w:rsidRDefault="00C96ECF">
            <w:pPr>
              <w:pStyle w:val="ConsPlusNormal"/>
              <w:jc w:val="both"/>
            </w:pPr>
            <w:r>
              <w:t xml:space="preserve">при непредставлении специализированной отчетности застройщика за один отчетный период начиная с момента, когда у юридического лица возникла обязанность по представлению такой отчетности в соответствии с требованиями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N 645,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строительства РФ N 955/пр;</w:t>
            </w:r>
          </w:p>
          <w:p w:rsidR="00C96ECF" w:rsidRDefault="00C96ECF">
            <w:pPr>
              <w:pStyle w:val="ConsPlusNormal"/>
              <w:jc w:val="both"/>
            </w:pPr>
            <w:r>
              <w:t xml:space="preserve">при наличии на дату принятия решения об отнесении к категории риска факта привлечения юридического лица, должностного лица или индивидуального предпринимателя к административной ответственности с учетом срока, в течение которого лицо считается подвергнутым административному наказанию по </w:t>
            </w:r>
            <w:hyperlink r:id="rId22" w:history="1">
              <w:r>
                <w:rPr>
                  <w:color w:val="0000FF"/>
                </w:rPr>
                <w:t>частям 2</w:t>
              </w:r>
            </w:hyperlink>
            <w:r>
              <w:t xml:space="preserve"> и </w:t>
            </w:r>
            <w:hyperlink r:id="rId23" w:history="1">
              <w:r>
                <w:rPr>
                  <w:color w:val="0000FF"/>
                </w:rPr>
                <w:t>3 статьи 14.28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статьям 13.19.3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14.28.1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C96ECF" w:rsidRDefault="00C96ECF">
            <w:pPr>
              <w:pStyle w:val="ConsPlusNormal"/>
              <w:jc w:val="both"/>
            </w:pPr>
            <w:r>
              <w:t>при обеспечении, наряду с залогом, исполнения обязательств застройщика по договорам участия в долевом строительстве страхованием гражданской ответственности застройщика или поручительством банка</w:t>
            </w:r>
          </w:p>
        </w:tc>
        <w:tc>
          <w:tcPr>
            <w:tcW w:w="2381" w:type="dxa"/>
            <w:tcBorders>
              <w:top w:val="nil"/>
            </w:tcBorders>
          </w:tcPr>
          <w:p w:rsidR="00C96ECF" w:rsidRDefault="00C96ECF">
            <w:pPr>
              <w:pStyle w:val="ConsPlusNormal"/>
            </w:pPr>
          </w:p>
        </w:tc>
      </w:tr>
    </w:tbl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ind w:firstLine="540"/>
        <w:jc w:val="both"/>
      </w:pPr>
      <w:r>
        <w:t>6.1. Отнесение деятельности, осуществляемой юридическими лицами, индивидуальными предпринимателями, к категориям риска и пересмотр решения о ее отнесении к одной из категорий риска осуществляется решением руководителя контролирующего органа ежегодно, до 1 августа текущего года.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 xml:space="preserve">6.2. Отнесение деятельности юридических лиц, индивидуальных предпринимателей к категории низкого риска осуществляется при отсутствии обстоятельств, предусмотренных </w:t>
      </w:r>
      <w:hyperlink w:anchor="P75" w:history="1">
        <w:r>
          <w:rPr>
            <w:color w:val="0000FF"/>
          </w:rPr>
          <w:t>разделом II</w:t>
        </w:r>
      </w:hyperlink>
      <w:r>
        <w:t xml:space="preserve"> таблицы, к категориям среднего и значительного риска - при наличии одного из критериев отнесения деятельности юридических лиц, индивидуальных предпринимателей к определенной категории риска, предусмотренных </w:t>
      </w:r>
      <w:hyperlink w:anchor="P75" w:history="1">
        <w:r>
          <w:rPr>
            <w:color w:val="0000FF"/>
          </w:rPr>
          <w:t>разделом II</w:t>
        </w:r>
      </w:hyperlink>
      <w:r>
        <w:t xml:space="preserve"> таблицы.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6.3. При наличии критериев, позволяющих отнести юридическое лицо, индивидуального предпринимателя к различным категориям риска, подлежат применению критерии, относящиеся к более высокой категории риска.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6.4. При отсутствии решения об отнесении деятельности юридических лиц, индивидуальных предпринимателей к определенной категории риска их деятельность считается отнесенной к категории низкого риска.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6.5. Проведение плановых проверок в отношении юридических лиц, индивидуальных предпринимателей в зависимости от присвоенной их деятельности в области долевого строительства категории риска осуществляется со следующей периодичностью: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год;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lastRenderedPageBreak/>
        <w:t>для категории среднего риска - не чаще чем один раз в два года;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для категории низкого риска - плановые проверки не проводятся.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6.6. Контролирующие органы ведут перечень юридических лиц, индивидуальных предпринимателей, деятельности которых присвоены категории риска (далее - Перечень).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Включение в Перечень осуществляется на основании решения руководителя контролирующего органа об отнесении деятельности, осуществляемой юридическими лицами, индивидуальными предпринимателями к соответствующим категориям риска в течение трех рабочих дней со дня принятия указанного решения.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6.7. Перечень содержит следующую информацию: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полное наименование лица, которому присвоена категория риска;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индивидуальный номер налогоплательщика;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место нахождения лица;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указание на категорию риска, реквизиты решения об отнесении деятельности лица к категории риска, а также сведения, на основании которых было принято указанное решение.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6.8. На официальном сайте контролирующего органа в информационно-телекоммуникационной сети "Интернет" размещается и поддерживается в актуальном состоянии следующая информация о юридических лицах, индивидуальных предпринимателях, деятельность которых отнесена к категории значительного риска, содержащаяся в Перечне: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полное наименование лица;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место нахождения лица;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указание на категорию риска, дата принятия решения об отнесении деятельности застройщика, жилищно-строительного кооператива в области долевого строительства к категории риска.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Размещение вышеуказанной информации осуществляется с учетом законодательства Российской Федерации о защите государственной тайны.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6.9. По запросу юридического лица, индивидуального предпринимателя контролирующий орган представляет информацию о присвоенной деятельности этого лица категории риска, а также сведения, использованные при отнесении его деятельности к определенной категории риска.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6.10. Юридическое лицо, индивидуальный предприниматель вправе подать в контролирующий орган заявление об изменении ранее присвоенной категории риска.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 xml:space="preserve">7. Сроки и последовательность выполнения административных процедур при осуществлении регионального государственного контроля (надзора) в области долевого строительства на территории Республики Татарстан, перечень должностных лиц, уполномоченных осуществлять региональный государственный контроль (надзор) в области долевого строительства на территории Республики Татарстан, устанавливаются административными регламентами исполнения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недвижимости, а </w:t>
      </w:r>
      <w:r>
        <w:lastRenderedPageBreak/>
        <w:t>также за деятельностью жилищно-строительных кооперативов, связанной со строительством многоквартирных домов, утверждаемых соответствующими правовыми актами контролирующих органов.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 xml:space="preserve">8. Должностные лица контролирующих органов при осуществлении регионального государственного контроля (надзора) в области долевого строительства на территории Республики Татарстан обязаны соблюдать ограничения и выполнять обязанности, установленные федеральными законами от 26 декабря 2008 года </w:t>
      </w:r>
      <w:hyperlink r:id="rId26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30 декабря 2014 года </w:t>
      </w:r>
      <w:hyperlink r:id="rId27" w:history="1">
        <w:r>
          <w:rPr>
            <w:color w:val="0000FF"/>
          </w:rPr>
          <w:t>N 214-ФЗ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</w:t>
      </w:r>
      <w:hyperlink r:id="rId28" w:history="1">
        <w:r>
          <w:rPr>
            <w:color w:val="0000FF"/>
          </w:rPr>
          <w:t>статьей 123.2</w:t>
        </w:r>
      </w:hyperlink>
      <w:r>
        <w:t xml:space="preserve"> Жилищного кодекса Российской Федерации.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9. При осуществлении регионального государственного контроля (надзора) в области долевого строительства на территории Республики Татарстан должностные лица контролирующих органов взаимодействуют с органами прокуратуры Республики Татарстан, экспертами, экспертными организациями, юридическими лицами, индивидуальными предпринимателями.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К проведению проверок могут привлекаться эксперты, аттестованные в установленном Правительством Российской Федерации порядке, экспертные организации, аккредитованные в соответствии с законодательством Российской Федерации об аккредитации в национальной системе аккредитации, не состоящие в гражданско-правовых и трудовых отношениях с юридическими лицами, индивидуальными предпринимателями, в отношении которых проводятся проверки, и не являющиеся аффилированными лицами проверяемых лиц.</w:t>
      </w:r>
    </w:p>
    <w:p w:rsidR="00C96ECF" w:rsidRDefault="00C96ECF">
      <w:pPr>
        <w:pStyle w:val="ConsPlusNormal"/>
        <w:spacing w:before="220"/>
        <w:ind w:firstLine="540"/>
        <w:jc w:val="both"/>
      </w:pPr>
      <w:r>
        <w:t>10. Решения и действия (бездействие) должностных лиц контролирующих органов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jc w:val="both"/>
      </w:pPr>
    </w:p>
    <w:p w:rsidR="00C96ECF" w:rsidRDefault="00C96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FCD" w:rsidRDefault="00C11FCD">
      <w:bookmarkStart w:id="2" w:name="_GoBack"/>
      <w:bookmarkEnd w:id="2"/>
    </w:p>
    <w:sectPr w:rsidR="00C11FCD" w:rsidSect="0095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CF"/>
    <w:rsid w:val="00C11FCD"/>
    <w:rsid w:val="00C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4909-4D05-427D-98CB-C408342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A5BAE7DD6B83E724E6C9659AF552D1F4989F5AB143A214B7BA4D2FD9B2E058FBB1080C77F3206CDC472D75DC2AE58CBE0bAL" TargetMode="External"/><Relationship Id="rId13" Type="http://schemas.openxmlformats.org/officeDocument/2006/relationships/hyperlink" Target="consultantplus://offline/ref=E5DA5BAE7DD6B83E724E729B4FC308261A47D4F0A91D6E7C1672AE87A5C47755C8EA16D493256609D3C36CD7E5b7L" TargetMode="External"/><Relationship Id="rId18" Type="http://schemas.openxmlformats.org/officeDocument/2006/relationships/hyperlink" Target="consultantplus://offline/ref=E5DA5BAE7DD6B83E724E729B4FC308261F43D7F9A81033761E2BA285A2CB2850DDFB4ED9963E790ACFDF6ED65EEDb4L" TargetMode="External"/><Relationship Id="rId26" Type="http://schemas.openxmlformats.org/officeDocument/2006/relationships/hyperlink" Target="consultantplus://offline/ref=E5DA5BAE7DD6B83E724E729B4FC308261E4BD1FDA81333761E2BA285A2CB2850DDFB4ED9963E790ACFDF6ED65EEDb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DA5BAE7DD6B83E724E729B4FC308261E4AD6FDAF1F33761E2BA285A2CB2850DDFB4ED9963E790ACFDF6ED65EEDb4L" TargetMode="External"/><Relationship Id="rId7" Type="http://schemas.openxmlformats.org/officeDocument/2006/relationships/hyperlink" Target="consultantplus://offline/ref=E5DA5BAE7DD6B83E724E6C9659AF552D1F4989F5AB143A214B7BA4D2FD9B2E058FBB1080D57F6A0ACDC16CD758D7F8098E577418168AA38C4A0890CCEBb5L" TargetMode="External"/><Relationship Id="rId12" Type="http://schemas.openxmlformats.org/officeDocument/2006/relationships/hyperlink" Target="consultantplus://offline/ref=E5DA5BAE7DD6B83E724E729B4FC308261F42DEF8A31633761E2BA285A2CB2850CFFB16D5963B670AC8CA38871B89A158CF1C781A0D96A28FE5bCL" TargetMode="External"/><Relationship Id="rId17" Type="http://schemas.openxmlformats.org/officeDocument/2006/relationships/hyperlink" Target="consultantplus://offline/ref=E5DA5BAE7DD6B83E724E729B4FC308261F43D7F1AA1733761E2BA285A2CB2850CFFB16D3963367009990288352DCA946CB00671A1395EAbAL" TargetMode="External"/><Relationship Id="rId25" Type="http://schemas.openxmlformats.org/officeDocument/2006/relationships/hyperlink" Target="consultantplus://offline/ref=E5DA5BAE7DD6B83E724E729B4FC308261F43D7F1AA1733761E2BA285A2CB2850CFFB16D3963F64009990288352DCA946CB00671A1395EAb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DA5BAE7DD6B83E724E729B4FC308261F43D7F1AA1733761E2BA285A2CB2850CFFB16D3963D6E009990288352DCA946CB00671A1395EAbAL" TargetMode="External"/><Relationship Id="rId20" Type="http://schemas.openxmlformats.org/officeDocument/2006/relationships/hyperlink" Target="consultantplus://offline/ref=E5DA5BAE7DD6B83E724E729B4FC308261F42DFF8A31533761E2BA285A2CB2850DDFB4ED9963E790ACFDF6ED65EEDb4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A5BAE7DD6B83E724E729B4FC308261F42DEF8A31633761E2BA285A2CB2850CFFB16D5963B670ACCCA38871B89A158CF1C781A0D96A28FE5bCL" TargetMode="External"/><Relationship Id="rId11" Type="http://schemas.openxmlformats.org/officeDocument/2006/relationships/hyperlink" Target="consultantplus://offline/ref=E5DA5BAE7DD6B83E724E729B4FC308261F42D3FAA91033761E2BA285A2CB2850CFFB16D1903A6C5F9C8539DB5FD9B259C81C7B1812E9bCL" TargetMode="External"/><Relationship Id="rId24" Type="http://schemas.openxmlformats.org/officeDocument/2006/relationships/hyperlink" Target="consultantplus://offline/ref=E5DA5BAE7DD6B83E724E729B4FC308261F43D7F1AA1733761E2BA285A2CB2850CFFB16DC943D61009990288352DCA946CB00671A1395EAbAL" TargetMode="External"/><Relationship Id="rId5" Type="http://schemas.openxmlformats.org/officeDocument/2006/relationships/hyperlink" Target="consultantplus://offline/ref=E5DA5BAE7DD6B83E724E729B4FC308261E4BD1FDA81333761E2BA285A2CB2850CFFB16D6913F6C5F9C8539DB5FD9B259C81C7B1812E9bCL" TargetMode="External"/><Relationship Id="rId15" Type="http://schemas.openxmlformats.org/officeDocument/2006/relationships/hyperlink" Target="consultantplus://offline/ref=E5DA5BAE7DD6B83E724E729B4FC308261F43D7F1AA1733761E2BA285A2CB2850CFFB16D3963B60009990288352DCA946CB00671A1395EAbAL" TargetMode="External"/><Relationship Id="rId23" Type="http://schemas.openxmlformats.org/officeDocument/2006/relationships/hyperlink" Target="consultantplus://offline/ref=E5DA5BAE7DD6B83E724E729B4FC308261F43D7F1AA1733761E2BA285A2CB2850CFFB16D3963D6F009990288352DCA946CB00671A1395EAbAL" TargetMode="External"/><Relationship Id="rId28" Type="http://schemas.openxmlformats.org/officeDocument/2006/relationships/hyperlink" Target="consultantplus://offline/ref=E5DA5BAE7DD6B83E724E729B4FC308261F42D3FAA91033761E2BA285A2CB2850CFFB16D19E386C5F9C8539DB5FD9B259C81C7B1812E9bCL" TargetMode="External"/><Relationship Id="rId10" Type="http://schemas.openxmlformats.org/officeDocument/2006/relationships/hyperlink" Target="consultantplus://offline/ref=E5DA5BAE7DD6B83E724E729B4FC308261F42D3FAA91033761E2BA285A2CB2850CFFB16D193326C5F9C8539DB5FD9B259C81C7B1812E9bCL" TargetMode="External"/><Relationship Id="rId19" Type="http://schemas.openxmlformats.org/officeDocument/2006/relationships/hyperlink" Target="consultantplus://offline/ref=E5DA5BAE7DD6B83E724E729B4FC308261F43D7F9A81133761E2BA285A2CB2850DDFB4ED9963E790ACFDF6ED65EEDb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DA5BAE7DD6B83E724E729B4FC308261F42D6FFA31333761E2BA285A2CB2850DDFB4ED9963E790ACFDF6ED65EEDb4L" TargetMode="External"/><Relationship Id="rId14" Type="http://schemas.openxmlformats.org/officeDocument/2006/relationships/hyperlink" Target="consultantplus://offline/ref=E5DA5BAE7DD6B83E724E729B4FC308261E4AD6FDAF1F33761E2BA285A2CB2850DDFB4ED9963E790ACFDF6ED65EEDb4L" TargetMode="External"/><Relationship Id="rId22" Type="http://schemas.openxmlformats.org/officeDocument/2006/relationships/hyperlink" Target="consultantplus://offline/ref=E5DA5BAE7DD6B83E724E729B4FC308261F43D7F1AA1733761E2BA285A2CB2850CFFB16D092396C5F9C8539DB5FD9B259C81C7B1812E9bCL" TargetMode="External"/><Relationship Id="rId27" Type="http://schemas.openxmlformats.org/officeDocument/2006/relationships/hyperlink" Target="consultantplus://offline/ref=E5DA5BAE7DD6B83E724E729B4FC308261F42D6FFA31333761E2BA285A2CB2850DDFB4ED9963E790ACFDF6ED65EEDb4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Сабанина</dc:creator>
  <cp:keywords/>
  <dc:description/>
  <cp:lastModifiedBy>Ирина Владимировна Сабанина</cp:lastModifiedBy>
  <cp:revision>1</cp:revision>
  <dcterms:created xsi:type="dcterms:W3CDTF">2018-12-05T11:27:00Z</dcterms:created>
  <dcterms:modified xsi:type="dcterms:W3CDTF">2018-12-05T11:27:00Z</dcterms:modified>
</cp:coreProperties>
</file>