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</w:t>
      </w:r>
      <w:r>
        <w:rPr>
          <w:rFonts w:ascii="Times New Roman" w:hAnsi="Times New Roman"/>
          <w:b/>
          <w:bCs/>
          <w:sz w:val="28"/>
          <w:szCs w:val="28"/>
        </w:rPr>
      </w:r>
      <w:r>
        <w:rPr>
          <w:rFonts w:ascii="Times New Roman" w:hAnsi="Times New Roman"/>
          <w:b/>
          <w:bCs/>
          <w:sz w:val="28"/>
          <w:szCs w:val="28"/>
        </w:rPr>
      </w:r>
    </w:p>
    <w:p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о работе с обращениями граждан</w:t>
      </w:r>
      <w:r>
        <w:rPr>
          <w:rFonts w:ascii="Times New Roman" w:hAnsi="Times New Roman"/>
          <w:b/>
          <w:bCs/>
          <w:sz w:val="28"/>
          <w:szCs w:val="28"/>
        </w:rPr>
      </w:r>
      <w:r>
        <w:rPr>
          <w:rFonts w:ascii="Times New Roman" w:hAnsi="Times New Roman"/>
          <w:b/>
          <w:bCs/>
          <w:sz w:val="28"/>
          <w:szCs w:val="28"/>
        </w:rPr>
      </w:r>
    </w:p>
    <w:p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в </w:t>
      </w:r>
      <w:r>
        <w:rPr>
          <w:rFonts w:ascii="Times New Roman" w:hAnsi="Times New Roman"/>
          <w:b/>
          <w:bCs/>
          <w:sz w:val="28"/>
          <w:szCs w:val="28"/>
        </w:rPr>
        <w:t xml:space="preserve">органах местного самоуправления </w:t>
      </w:r>
      <w:r>
        <w:rPr>
          <w:rFonts w:ascii="Times New Roman" w:hAnsi="Times New Roman"/>
          <w:b/>
          <w:bCs/>
          <w:sz w:val="28"/>
          <w:szCs w:val="28"/>
        </w:rPr>
        <w:t xml:space="preserve">город</w:t>
      </w:r>
      <w:r>
        <w:rPr>
          <w:rFonts w:ascii="Times New Roman" w:hAnsi="Times New Roman"/>
          <w:b/>
          <w:bCs/>
          <w:sz w:val="28"/>
          <w:szCs w:val="28"/>
        </w:rPr>
        <w:t xml:space="preserve">а</w:t>
      </w:r>
      <w:r>
        <w:rPr>
          <w:rFonts w:ascii="Times New Roman" w:hAnsi="Times New Roman"/>
          <w:b/>
          <w:bCs/>
          <w:sz w:val="28"/>
          <w:szCs w:val="28"/>
        </w:rPr>
        <w:t xml:space="preserve"> Набережные Челны</w:t>
      </w:r>
      <w:r>
        <w:rPr>
          <w:rFonts w:ascii="Times New Roman" w:hAnsi="Times New Roman"/>
          <w:b/>
          <w:bCs/>
          <w:sz w:val="28"/>
          <w:szCs w:val="28"/>
        </w:rPr>
      </w:r>
      <w:r>
        <w:rPr>
          <w:rFonts w:ascii="Times New Roman" w:hAnsi="Times New Roman"/>
          <w:b/>
          <w:bCs/>
          <w:sz w:val="28"/>
          <w:szCs w:val="28"/>
        </w:rPr>
      </w:r>
    </w:p>
    <w:p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за </w:t>
      </w:r>
      <w:r>
        <w:rPr>
          <w:rFonts w:ascii="Times New Roman" w:hAnsi="Times New Roman"/>
          <w:b/>
          <w:bCs/>
          <w:sz w:val="28"/>
          <w:szCs w:val="28"/>
        </w:rPr>
        <w:t xml:space="preserve">202</w:t>
      </w:r>
      <w:r>
        <w:rPr>
          <w:rFonts w:ascii="Times New Roman" w:hAnsi="Times New Roman"/>
          <w:b/>
          <w:bCs/>
          <w:sz w:val="28"/>
          <w:szCs w:val="28"/>
        </w:rPr>
        <w:t xml:space="preserve">4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 xml:space="preserve">год</w:t>
      </w:r>
      <w:r>
        <w:rPr>
          <w:rFonts w:ascii="Times New Roman" w:hAnsi="Times New Roman"/>
          <w:b/>
          <w:bCs/>
          <w:sz w:val="28"/>
          <w:szCs w:val="28"/>
        </w:rPr>
      </w:r>
      <w:r>
        <w:rPr>
          <w:rFonts w:ascii="Times New Roman" w:hAnsi="Times New Roman"/>
          <w:b/>
          <w:bCs/>
          <w:sz w:val="28"/>
          <w:szCs w:val="28"/>
        </w:rPr>
      </w:r>
    </w:p>
    <w:p>
      <w:pPr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</w:r>
      <w:r>
        <w:rPr>
          <w:rFonts w:ascii="Times New Roman" w:hAnsi="Times New Roman"/>
          <w:i/>
          <w:sz w:val="28"/>
          <w:szCs w:val="28"/>
        </w:rPr>
      </w:r>
      <w:r>
        <w:rPr>
          <w:rFonts w:ascii="Times New Roman" w:hAnsi="Times New Roman"/>
          <w:i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В течение</w:t>
      </w:r>
      <w:r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 xml:space="preserve">4</w:t>
      </w:r>
      <w:r>
        <w:rPr>
          <w:rFonts w:ascii="Times New Roman" w:hAnsi="Times New Roman"/>
          <w:sz w:val="28"/>
          <w:szCs w:val="28"/>
        </w:rPr>
        <w:t xml:space="preserve"> года в </w:t>
      </w:r>
      <w:r>
        <w:rPr>
          <w:rFonts w:ascii="Times New Roman" w:hAnsi="Times New Roman"/>
          <w:sz w:val="28"/>
          <w:szCs w:val="28"/>
        </w:rPr>
        <w:t xml:space="preserve">органах местного самоуправления </w:t>
      </w:r>
      <w:r>
        <w:rPr>
          <w:rFonts w:ascii="Times New Roman" w:hAnsi="Times New Roman"/>
          <w:sz w:val="28"/>
          <w:szCs w:val="28"/>
        </w:rPr>
        <w:t xml:space="preserve">город</w:t>
      </w:r>
      <w:r>
        <w:rPr>
          <w:rFonts w:ascii="Times New Roman" w:hAnsi="Times New Roman"/>
          <w:sz w:val="28"/>
          <w:szCs w:val="28"/>
        </w:rPr>
        <w:t xml:space="preserve">а</w:t>
      </w:r>
      <w:r>
        <w:rPr>
          <w:rFonts w:ascii="Times New Roman" w:hAnsi="Times New Roman"/>
          <w:sz w:val="28"/>
          <w:szCs w:val="28"/>
        </w:rPr>
        <w:t xml:space="preserve"> Набережные Челны рассмотрено 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14728</w:t>
      </w:r>
      <w:r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обращени</w:t>
      </w:r>
      <w:r>
        <w:rPr>
          <w:rFonts w:ascii="Times New Roman" w:hAnsi="Times New Roman"/>
          <w:sz w:val="28"/>
          <w:szCs w:val="28"/>
          <w:lang w:val="tt-RU"/>
        </w:rPr>
        <w:t xml:space="preserve">й</w:t>
      </w:r>
      <w:r>
        <w:rPr>
          <w:rFonts w:ascii="Times New Roman" w:hAnsi="Times New Roman"/>
          <w:sz w:val="28"/>
          <w:szCs w:val="28"/>
        </w:rPr>
        <w:t xml:space="preserve">,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направленных гражданами в письменной форме и принятых на личном приеме</w:t>
      </w:r>
      <w:r>
        <w:rPr>
          <w:rFonts w:ascii="Times New Roman" w:hAnsi="Times New Roman"/>
          <w:sz w:val="28"/>
          <w:szCs w:val="28"/>
        </w:rPr>
        <w:t xml:space="preserve">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 общего количества обращений: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5468</w:t>
      </w:r>
      <w:r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письменные обращения (20</w:t>
      </w:r>
      <w:r>
        <w:rPr>
          <w:rFonts w:ascii="Times New Roman" w:hAnsi="Times New Roman"/>
          <w:sz w:val="28"/>
          <w:szCs w:val="28"/>
        </w:rPr>
        <w:t xml:space="preserve">2</w:t>
      </w:r>
      <w:r>
        <w:rPr>
          <w:rFonts w:ascii="Times New Roman" w:hAnsi="Times New Roman"/>
          <w:sz w:val="28"/>
          <w:szCs w:val="28"/>
        </w:rPr>
        <w:t xml:space="preserve">3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–</w:t>
      </w:r>
      <w:r>
        <w:rPr>
          <w:rFonts w:ascii="Times New Roman" w:hAnsi="Times New Roman"/>
          <w:sz w:val="28"/>
          <w:szCs w:val="28"/>
          <w:lang w:val="tt-RU"/>
        </w:rPr>
        <w:t xml:space="preserve"> 4809</w:t>
      </w:r>
      <w:r>
        <w:rPr>
          <w:rFonts w:ascii="Times New Roman" w:hAnsi="Times New Roman"/>
          <w:sz w:val="28"/>
          <w:szCs w:val="28"/>
        </w:rPr>
        <w:t xml:space="preserve">)</w:t>
      </w:r>
      <w:r>
        <w:rPr>
          <w:rFonts w:ascii="Times New Roman" w:hAnsi="Times New Roman"/>
          <w:sz w:val="28"/>
          <w:szCs w:val="28"/>
        </w:rPr>
        <w:t xml:space="preserve">,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 том числе поступившие через Интернет-п</w:t>
      </w:r>
      <w:r>
        <w:rPr>
          <w:rFonts w:ascii="Times New Roman" w:hAnsi="Times New Roman"/>
          <w:sz w:val="28"/>
          <w:szCs w:val="28"/>
        </w:rPr>
        <w:t xml:space="preserve">риемную и по электронной почте </w:t>
      </w: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b/>
          <w:sz w:val="28"/>
          <w:szCs w:val="28"/>
        </w:rPr>
        <w:t xml:space="preserve">3112</w:t>
      </w:r>
      <w:r>
        <w:rPr>
          <w:rFonts w:ascii="Times New Roman" w:hAnsi="Times New Roman"/>
          <w:sz w:val="28"/>
          <w:szCs w:val="28"/>
        </w:rPr>
        <w:t xml:space="preserve"> (2023 </w:t>
      </w:r>
      <w:r>
        <w:rPr>
          <w:rFonts w:ascii="Times New Roman" w:hAnsi="Times New Roman"/>
          <w:sz w:val="28"/>
          <w:szCs w:val="28"/>
        </w:rPr>
        <w:t xml:space="preserve">–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 xml:space="preserve">3037</w:t>
      </w:r>
      <w:r>
        <w:rPr>
          <w:rFonts w:ascii="Times New Roman" w:hAnsi="Times New Roman"/>
          <w:sz w:val="28"/>
          <w:szCs w:val="28"/>
          <w:lang w:val="tt-RU"/>
        </w:rPr>
        <w:t xml:space="preserve">)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обращени</w:t>
      </w:r>
      <w:r>
        <w:rPr>
          <w:rFonts w:ascii="Times New Roman" w:hAnsi="Times New Roman"/>
          <w:sz w:val="28"/>
          <w:szCs w:val="28"/>
        </w:rPr>
        <w:t xml:space="preserve">й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b/>
          <w:bCs/>
          <w:sz w:val="28"/>
          <w:szCs w:val="28"/>
        </w:rPr>
        <w:t xml:space="preserve">2599</w:t>
      </w:r>
      <w:r>
        <w:rPr>
          <w:rFonts w:ascii="Times New Roman" w:hAnsi="Times New Roman"/>
          <w:sz w:val="28"/>
          <w:szCs w:val="28"/>
        </w:rPr>
        <w:t xml:space="preserve"> поступившие на личном приеме </w:t>
      </w:r>
      <w:r>
        <w:rPr>
          <w:rFonts w:ascii="Times New Roman" w:hAnsi="Times New Roman"/>
          <w:sz w:val="28"/>
          <w:szCs w:val="28"/>
          <w:lang w:eastAsia="en-US"/>
        </w:rPr>
        <w:t xml:space="preserve">(в 202</w:t>
      </w:r>
      <w:r>
        <w:rPr>
          <w:rFonts w:ascii="Times New Roman" w:hAnsi="Times New Roman"/>
          <w:sz w:val="28"/>
          <w:szCs w:val="28"/>
          <w:lang w:eastAsia="en-US"/>
        </w:rPr>
        <w:t xml:space="preserve">3</w:t>
      </w:r>
      <w:r>
        <w:rPr>
          <w:rFonts w:ascii="Times New Roman" w:hAnsi="Times New Roman"/>
          <w:sz w:val="28"/>
          <w:szCs w:val="28"/>
          <w:lang w:eastAsia="en-US"/>
        </w:rPr>
        <w:t xml:space="preserve"> году – </w:t>
      </w:r>
      <w:r>
        <w:rPr>
          <w:rFonts w:ascii="Times New Roman" w:hAnsi="Times New Roman"/>
          <w:sz w:val="28"/>
          <w:szCs w:val="28"/>
          <w:lang w:eastAsia="en-US"/>
        </w:rPr>
        <w:t xml:space="preserve">2 993</w:t>
      </w:r>
      <w:r>
        <w:rPr>
          <w:rFonts w:ascii="Times New Roman" w:hAnsi="Times New Roman"/>
          <w:sz w:val="28"/>
          <w:szCs w:val="28"/>
          <w:lang w:eastAsia="en-US"/>
        </w:rPr>
        <w:t xml:space="preserve">)</w:t>
      </w:r>
      <w:r/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b/>
          <w:bCs/>
          <w:sz w:val="28"/>
          <w:szCs w:val="28"/>
        </w:rPr>
        <w:t xml:space="preserve">6661</w:t>
      </w:r>
      <w:r>
        <w:rPr>
          <w:rFonts w:ascii="Times New Roman" w:hAnsi="Times New Roman"/>
          <w:sz w:val="28"/>
          <w:szCs w:val="28"/>
        </w:rPr>
        <w:t xml:space="preserve"> – через систему Платформа обратной связи (ПОС функционирует с 2024 года).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адрес Мэра города и Руководителя Исполнительного комитета </w:t>
      </w:r>
      <w:r>
        <w:rPr>
          <w:rFonts w:ascii="Times New Roman" w:hAnsi="Times New Roman"/>
          <w:sz w:val="28"/>
          <w:szCs w:val="28"/>
        </w:rPr>
        <w:t xml:space="preserve">поступило 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187</w:t>
      </w:r>
      <w:r>
        <w:rPr>
          <w:rFonts w:ascii="Times New Roman" w:hAnsi="Times New Roman"/>
          <w:sz w:val="28"/>
          <w:szCs w:val="28"/>
        </w:rPr>
        <w:t xml:space="preserve"> коллективных </w:t>
      </w:r>
      <w:r>
        <w:rPr>
          <w:rFonts w:ascii="Times New Roman" w:hAnsi="Times New Roman"/>
          <w:sz w:val="28"/>
          <w:szCs w:val="28"/>
        </w:rPr>
        <w:t xml:space="preserve">обращени</w:t>
      </w:r>
      <w:r>
        <w:rPr>
          <w:rFonts w:ascii="Times New Roman" w:hAnsi="Times New Roman"/>
          <w:sz w:val="28"/>
          <w:szCs w:val="28"/>
          <w:lang w:val="tt-RU"/>
        </w:rPr>
        <w:t xml:space="preserve">й</w:t>
      </w:r>
      <w:r>
        <w:rPr>
          <w:rFonts w:ascii="Times New Roman" w:hAnsi="Times New Roman"/>
          <w:sz w:val="28"/>
          <w:szCs w:val="28"/>
        </w:rPr>
        <w:t xml:space="preserve"> от 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7113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заявител</w:t>
      </w:r>
      <w:r>
        <w:rPr>
          <w:rFonts w:ascii="Times New Roman" w:hAnsi="Times New Roman"/>
          <w:sz w:val="28"/>
          <w:szCs w:val="28"/>
          <w:lang w:val="tt-RU"/>
        </w:rPr>
        <w:t xml:space="preserve">ей (211 обращений в 2023 году от 10582 заявителей)</w:t>
      </w:r>
      <w:r>
        <w:rPr>
          <w:rFonts w:ascii="Times New Roman" w:hAnsi="Times New Roman"/>
          <w:sz w:val="28"/>
          <w:szCs w:val="28"/>
        </w:rPr>
        <w:t xml:space="preserve">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 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5468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обращений решен</w:t>
      </w:r>
      <w:r>
        <w:rPr>
          <w:rFonts w:ascii="Times New Roman" w:hAnsi="Times New Roman"/>
          <w:sz w:val="28"/>
          <w:szCs w:val="28"/>
        </w:rPr>
        <w:t xml:space="preserve">ы</w:t>
      </w:r>
      <w:r>
        <w:rPr>
          <w:rFonts w:ascii="Times New Roman" w:hAnsi="Times New Roman"/>
          <w:sz w:val="28"/>
          <w:szCs w:val="28"/>
        </w:rPr>
        <w:t xml:space="preserve"> положительно 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1012</w:t>
      </w:r>
      <w:r>
        <w:rPr>
          <w:rFonts w:ascii="Times New Roman" w:hAnsi="Times New Roman"/>
          <w:sz w:val="28"/>
          <w:szCs w:val="28"/>
        </w:rPr>
        <w:t xml:space="preserve">, что составляет </w:t>
      </w:r>
      <w:r>
        <w:rPr>
          <w:rFonts w:ascii="Times New Roman" w:hAnsi="Times New Roman"/>
          <w:sz w:val="28"/>
          <w:szCs w:val="28"/>
          <w:lang w:val="tt-RU"/>
        </w:rPr>
        <w:t xml:space="preserve">18,5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% от </w:t>
      </w:r>
      <w:bookmarkStart w:id="0" w:name="_GoBack"/>
      <w:r/>
      <w:bookmarkEnd w:id="0"/>
      <w:r>
        <w:rPr>
          <w:rFonts w:ascii="Times New Roman" w:hAnsi="Times New Roman"/>
          <w:sz w:val="28"/>
          <w:szCs w:val="28"/>
        </w:rPr>
        <w:t xml:space="preserve">общего количества, 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138</w:t>
      </w:r>
      <w:r>
        <w:rPr>
          <w:rFonts w:ascii="Times New Roman" w:hAnsi="Times New Roman"/>
          <w:sz w:val="28"/>
          <w:szCs w:val="28"/>
        </w:rPr>
        <w:t xml:space="preserve"> - </w:t>
      </w:r>
      <w:r>
        <w:rPr>
          <w:rFonts w:ascii="Times New Roman" w:hAnsi="Times New Roman"/>
          <w:sz w:val="28"/>
          <w:szCs w:val="28"/>
        </w:rPr>
        <w:t xml:space="preserve">переадресован</w:t>
      </w:r>
      <w:r>
        <w:rPr>
          <w:rFonts w:ascii="Times New Roman" w:hAnsi="Times New Roman"/>
          <w:sz w:val="28"/>
          <w:szCs w:val="28"/>
        </w:rPr>
        <w:t xml:space="preserve">ы</w:t>
      </w:r>
      <w:r>
        <w:rPr>
          <w:rFonts w:ascii="Times New Roman" w:hAnsi="Times New Roman"/>
          <w:sz w:val="28"/>
          <w:szCs w:val="28"/>
        </w:rPr>
        <w:t xml:space="preserve"> по подведомственности, по остальным обращениям даны разъяснения и рекомендации.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Состав заявителей, указавших своё социальное положение, представлен следующими категориями граждан: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работающие: </w:t>
      </w:r>
      <w:r>
        <w:rPr>
          <w:rFonts w:ascii="Times New Roman" w:hAnsi="Times New Roman"/>
          <w:sz w:val="28"/>
          <w:szCs w:val="28"/>
          <w:lang w:val="tt-RU"/>
        </w:rPr>
        <w:t xml:space="preserve">36</w:t>
      </w:r>
      <w:r>
        <w:rPr>
          <w:rFonts w:ascii="Times New Roman" w:hAnsi="Times New Roman"/>
          <w:sz w:val="28"/>
          <w:szCs w:val="28"/>
          <w:lang w:val="tt-RU"/>
        </w:rPr>
        <w:t xml:space="preserve">1</w:t>
      </w:r>
      <w:r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 xml:space="preserve">6,</w:t>
      </w:r>
      <w:r>
        <w:rPr>
          <w:rFonts w:ascii="Times New Roman" w:hAnsi="Times New Roman"/>
          <w:sz w:val="28"/>
          <w:szCs w:val="28"/>
        </w:rPr>
        <w:t xml:space="preserve">6</w:t>
      </w:r>
      <w:r>
        <w:rPr>
          <w:rFonts w:ascii="Times New Roman" w:hAnsi="Times New Roman"/>
          <w:sz w:val="28"/>
          <w:szCs w:val="28"/>
        </w:rPr>
        <w:t xml:space="preserve"> %);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пенсионеры: </w:t>
      </w:r>
      <w:r>
        <w:rPr>
          <w:rFonts w:ascii="Times New Roman" w:hAnsi="Times New Roman"/>
          <w:sz w:val="28"/>
          <w:szCs w:val="28"/>
          <w:lang w:val="tt-RU"/>
        </w:rPr>
        <w:t xml:space="preserve">248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</w:t>
      </w:r>
      <w:r>
        <w:rPr>
          <w:rFonts w:ascii="Times New Roman" w:hAnsi="Times New Roman"/>
          <w:sz w:val="28"/>
          <w:szCs w:val="28"/>
          <w:lang w:val="tt-RU"/>
        </w:rPr>
        <w:t xml:space="preserve">4,6</w:t>
      </w:r>
      <w:r>
        <w:rPr>
          <w:rFonts w:ascii="Times New Roman" w:hAnsi="Times New Roman"/>
          <w:sz w:val="28"/>
          <w:szCs w:val="28"/>
        </w:rPr>
        <w:t xml:space="preserve"> %);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предприниматели: </w:t>
      </w:r>
      <w:r>
        <w:rPr>
          <w:rFonts w:ascii="Times New Roman" w:hAnsi="Times New Roman"/>
          <w:sz w:val="28"/>
          <w:szCs w:val="28"/>
          <w:lang w:val="tt-RU"/>
        </w:rPr>
        <w:t xml:space="preserve">56</w:t>
      </w:r>
      <w:r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  <w:lang w:val="tt-RU"/>
        </w:rPr>
        <w:t xml:space="preserve">1,02</w:t>
      </w:r>
      <w:r>
        <w:rPr>
          <w:rFonts w:ascii="Times New Roman" w:hAnsi="Times New Roman"/>
          <w:sz w:val="28"/>
          <w:szCs w:val="28"/>
        </w:rPr>
        <w:t xml:space="preserve"> %);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служащие: </w:t>
      </w:r>
      <w:r>
        <w:rPr>
          <w:rFonts w:ascii="Times New Roman" w:hAnsi="Times New Roman"/>
          <w:sz w:val="28"/>
          <w:szCs w:val="28"/>
        </w:rPr>
        <w:t xml:space="preserve">46</w:t>
      </w:r>
      <w:r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 xml:space="preserve">0,</w:t>
      </w:r>
      <w:r>
        <w:rPr>
          <w:rFonts w:ascii="Times New Roman" w:hAnsi="Times New Roman"/>
          <w:sz w:val="28"/>
          <w:szCs w:val="28"/>
          <w:lang w:val="tt-RU"/>
        </w:rPr>
        <w:t xml:space="preserve">84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%);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домохозяйки: </w:t>
      </w:r>
      <w:r>
        <w:rPr>
          <w:rFonts w:ascii="Times New Roman" w:hAnsi="Times New Roman"/>
          <w:sz w:val="28"/>
          <w:szCs w:val="28"/>
          <w:lang w:val="tt-RU"/>
        </w:rPr>
        <w:t xml:space="preserve">45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</w:t>
      </w:r>
      <w:r>
        <w:rPr>
          <w:rFonts w:ascii="Times New Roman" w:hAnsi="Times New Roman"/>
          <w:sz w:val="28"/>
          <w:szCs w:val="28"/>
        </w:rPr>
        <w:t xml:space="preserve">0,8</w:t>
      </w:r>
      <w:r>
        <w:rPr>
          <w:rFonts w:ascii="Times New Roman" w:hAnsi="Times New Roman"/>
          <w:sz w:val="28"/>
          <w:szCs w:val="28"/>
          <w:lang w:val="tt-RU"/>
        </w:rPr>
        <w:t xml:space="preserve">2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%);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безработные: </w:t>
      </w:r>
      <w:r>
        <w:rPr>
          <w:rFonts w:ascii="Times New Roman" w:hAnsi="Times New Roman"/>
          <w:sz w:val="28"/>
          <w:szCs w:val="28"/>
        </w:rPr>
        <w:t xml:space="preserve">34</w:t>
      </w:r>
      <w:r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 xml:space="preserve">0,</w:t>
      </w:r>
      <w:r>
        <w:rPr>
          <w:rFonts w:ascii="Times New Roman" w:hAnsi="Times New Roman"/>
          <w:sz w:val="28"/>
          <w:szCs w:val="28"/>
          <w:lang w:val="tt-RU"/>
        </w:rPr>
        <w:t xml:space="preserve">6</w:t>
      </w:r>
      <w:r>
        <w:rPr>
          <w:rFonts w:ascii="Times New Roman" w:hAnsi="Times New Roman"/>
          <w:sz w:val="28"/>
          <w:szCs w:val="28"/>
        </w:rPr>
        <w:t xml:space="preserve"> %);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интеллигенция: </w:t>
      </w:r>
      <w:r>
        <w:rPr>
          <w:rFonts w:ascii="Times New Roman" w:hAnsi="Times New Roman"/>
          <w:sz w:val="28"/>
          <w:szCs w:val="28"/>
          <w:lang w:val="tt-RU"/>
        </w:rPr>
        <w:t xml:space="preserve">9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</w:t>
      </w:r>
      <w:r>
        <w:rPr>
          <w:rFonts w:ascii="Times New Roman" w:hAnsi="Times New Roman"/>
          <w:sz w:val="28"/>
          <w:szCs w:val="28"/>
        </w:rPr>
        <w:t xml:space="preserve">0</w:t>
      </w:r>
      <w:r>
        <w:rPr>
          <w:rFonts w:ascii="Times New Roman" w:hAnsi="Times New Roman"/>
          <w:sz w:val="28"/>
          <w:szCs w:val="28"/>
        </w:rPr>
        <w:t xml:space="preserve">,</w:t>
      </w:r>
      <w:r>
        <w:rPr>
          <w:rFonts w:ascii="Times New Roman" w:hAnsi="Times New Roman"/>
          <w:sz w:val="28"/>
          <w:szCs w:val="28"/>
          <w:lang w:val="tt-RU"/>
        </w:rPr>
        <w:t xml:space="preserve">2</w:t>
      </w:r>
      <w:r>
        <w:rPr>
          <w:rFonts w:ascii="Times New Roman" w:hAnsi="Times New Roman"/>
          <w:sz w:val="28"/>
          <w:szCs w:val="28"/>
        </w:rPr>
        <w:t xml:space="preserve"> %);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учащиеся: </w:t>
      </w:r>
      <w:r>
        <w:rPr>
          <w:rFonts w:ascii="Times New Roman" w:hAnsi="Times New Roman"/>
          <w:sz w:val="28"/>
          <w:szCs w:val="28"/>
          <w:lang w:val="tt-RU"/>
        </w:rPr>
        <w:t xml:space="preserve">3</w:t>
      </w:r>
      <w:r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 xml:space="preserve">0,0</w:t>
      </w:r>
      <w:r>
        <w:rPr>
          <w:rFonts w:ascii="Times New Roman" w:hAnsi="Times New Roman"/>
          <w:sz w:val="28"/>
          <w:szCs w:val="28"/>
          <w:lang w:val="tt-RU"/>
        </w:rPr>
        <w:t xml:space="preserve">5</w:t>
      </w:r>
      <w:r>
        <w:rPr>
          <w:rFonts w:ascii="Times New Roman" w:hAnsi="Times New Roman"/>
          <w:sz w:val="28"/>
          <w:szCs w:val="28"/>
        </w:rPr>
        <w:t xml:space="preserve"> %);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не указавшие социальное положение: </w:t>
      </w:r>
      <w:r>
        <w:rPr>
          <w:rFonts w:ascii="Times New Roman" w:hAnsi="Times New Roman"/>
          <w:sz w:val="28"/>
          <w:szCs w:val="28"/>
          <w:lang w:val="tt-RU"/>
        </w:rPr>
        <w:t xml:space="preserve">4666</w:t>
      </w:r>
      <w:r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 xml:space="preserve">85</w:t>
      </w:r>
      <w:r>
        <w:rPr>
          <w:rFonts w:ascii="Times New Roman" w:hAnsi="Times New Roman"/>
          <w:sz w:val="28"/>
          <w:szCs w:val="28"/>
        </w:rPr>
        <w:t xml:space="preserve">,</w:t>
      </w:r>
      <w:r>
        <w:rPr>
          <w:rFonts w:ascii="Times New Roman" w:hAnsi="Times New Roman"/>
          <w:sz w:val="28"/>
          <w:szCs w:val="28"/>
          <w:lang w:val="tt-RU"/>
        </w:rPr>
        <w:t xml:space="preserve">33</w:t>
      </w:r>
      <w:r>
        <w:rPr>
          <w:rFonts w:ascii="Times New Roman" w:hAnsi="Times New Roman"/>
          <w:sz w:val="28"/>
          <w:szCs w:val="28"/>
        </w:rPr>
        <w:t xml:space="preserve"> %).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Среди заявителей, указавших свою принадлежность к льготной категории, преобладают </w:t>
      </w:r>
      <w:r>
        <w:rPr>
          <w:rFonts w:ascii="Times New Roman" w:hAnsi="Times New Roman"/>
          <w:sz w:val="28"/>
          <w:szCs w:val="28"/>
        </w:rPr>
        <w:t xml:space="preserve">многодетные семьи – </w:t>
      </w:r>
      <w:r>
        <w:rPr>
          <w:rFonts w:ascii="Times New Roman" w:hAnsi="Times New Roman"/>
          <w:b/>
          <w:sz w:val="28"/>
          <w:szCs w:val="28"/>
        </w:rPr>
        <w:t xml:space="preserve">163</w:t>
      </w:r>
      <w:r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 xml:space="preserve">2</w:t>
      </w:r>
      <w:r>
        <w:rPr>
          <w:rFonts w:ascii="Times New Roman" w:hAnsi="Times New Roman"/>
          <w:sz w:val="28"/>
          <w:szCs w:val="28"/>
        </w:rPr>
        <w:t xml:space="preserve">,</w:t>
      </w:r>
      <w:r>
        <w:rPr>
          <w:rFonts w:ascii="Times New Roman" w:hAnsi="Times New Roman"/>
          <w:sz w:val="28"/>
          <w:szCs w:val="28"/>
        </w:rPr>
        <w:t xml:space="preserve">98</w:t>
      </w:r>
      <w:r>
        <w:rPr>
          <w:rFonts w:ascii="Times New Roman" w:hAnsi="Times New Roman"/>
          <w:sz w:val="28"/>
          <w:szCs w:val="28"/>
        </w:rPr>
        <w:t xml:space="preserve"> %), </w:t>
      </w:r>
      <w:r>
        <w:rPr>
          <w:rFonts w:ascii="Times New Roman" w:hAnsi="Times New Roman"/>
          <w:sz w:val="28"/>
          <w:szCs w:val="28"/>
        </w:rPr>
        <w:t xml:space="preserve">инвалиды – </w:t>
      </w:r>
      <w:r>
        <w:rPr>
          <w:rFonts w:ascii="Times New Roman" w:hAnsi="Times New Roman"/>
          <w:b/>
          <w:sz w:val="28"/>
          <w:szCs w:val="28"/>
        </w:rPr>
        <w:t xml:space="preserve">73</w:t>
      </w:r>
      <w:r>
        <w:rPr>
          <w:rFonts w:ascii="Times New Roman" w:hAnsi="Times New Roman"/>
          <w:sz w:val="28"/>
          <w:szCs w:val="28"/>
        </w:rPr>
        <w:t xml:space="preserve"> (1,34</w:t>
      </w:r>
      <w:r>
        <w:rPr>
          <w:rFonts w:ascii="Times New Roman" w:hAnsi="Times New Roman"/>
          <w:sz w:val="28"/>
          <w:szCs w:val="28"/>
        </w:rPr>
        <w:t xml:space="preserve"> %), </w:t>
      </w:r>
      <w:r>
        <w:rPr>
          <w:rFonts w:ascii="Times New Roman" w:hAnsi="Times New Roman"/>
          <w:sz w:val="28"/>
          <w:szCs w:val="28"/>
        </w:rPr>
        <w:t xml:space="preserve">ветераны боевых действий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b/>
          <w:sz w:val="28"/>
          <w:szCs w:val="28"/>
        </w:rPr>
        <w:t xml:space="preserve">21</w:t>
      </w:r>
      <w:r>
        <w:rPr>
          <w:rFonts w:ascii="Times New Roman" w:hAnsi="Times New Roman"/>
          <w:sz w:val="28"/>
          <w:szCs w:val="28"/>
        </w:rPr>
        <w:t xml:space="preserve"> (0</w:t>
      </w:r>
      <w:r>
        <w:rPr>
          <w:rFonts w:ascii="Times New Roman" w:hAnsi="Times New Roman"/>
          <w:sz w:val="28"/>
          <w:szCs w:val="28"/>
        </w:rPr>
        <w:t xml:space="preserve">,</w:t>
      </w:r>
      <w:r>
        <w:rPr>
          <w:rFonts w:ascii="Times New Roman" w:hAnsi="Times New Roman"/>
          <w:sz w:val="28"/>
          <w:szCs w:val="28"/>
        </w:rPr>
        <w:t xml:space="preserve">3</w:t>
      </w:r>
      <w:r>
        <w:rPr>
          <w:rFonts w:ascii="Times New Roman" w:hAnsi="Times New Roman"/>
          <w:sz w:val="28"/>
          <w:szCs w:val="28"/>
        </w:rPr>
        <w:t xml:space="preserve">8</w:t>
      </w:r>
      <w:r>
        <w:rPr>
          <w:rFonts w:ascii="Times New Roman" w:hAnsi="Times New Roman"/>
          <w:sz w:val="28"/>
          <w:szCs w:val="28"/>
        </w:rPr>
        <w:t xml:space="preserve">%), </w:t>
      </w:r>
      <w:r>
        <w:rPr>
          <w:rFonts w:ascii="Times New Roman" w:hAnsi="Times New Roman"/>
          <w:sz w:val="28"/>
          <w:szCs w:val="28"/>
        </w:rPr>
        <w:t xml:space="preserve">одинокий родитель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b/>
          <w:sz w:val="28"/>
          <w:szCs w:val="28"/>
        </w:rPr>
        <w:t xml:space="preserve">4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(0,</w:t>
      </w:r>
      <w:r>
        <w:rPr>
          <w:rFonts w:ascii="Times New Roman" w:hAnsi="Times New Roman"/>
          <w:sz w:val="28"/>
          <w:szCs w:val="28"/>
        </w:rPr>
        <w:t xml:space="preserve">07</w:t>
      </w:r>
      <w:r>
        <w:rPr>
          <w:rFonts w:ascii="Times New Roman" w:hAnsi="Times New Roman"/>
          <w:sz w:val="28"/>
          <w:szCs w:val="28"/>
        </w:rPr>
        <w:t xml:space="preserve">%).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Проведенный анализ поступивших письменных обращений граждан показывает, что наи</w:t>
      </w:r>
      <w:r>
        <w:rPr>
          <w:rFonts w:ascii="Times New Roman" w:hAnsi="Times New Roman"/>
          <w:sz w:val="28"/>
          <w:szCs w:val="28"/>
        </w:rPr>
        <w:t xml:space="preserve">более актуальными для горожан </w:t>
      </w:r>
      <w:r>
        <w:rPr>
          <w:rFonts w:ascii="Times New Roman" w:hAnsi="Times New Roman"/>
          <w:sz w:val="28"/>
          <w:szCs w:val="28"/>
        </w:rPr>
        <w:t xml:space="preserve">стали </w:t>
      </w:r>
      <w:r>
        <w:rPr>
          <w:rFonts w:ascii="Times New Roman" w:hAnsi="Times New Roman"/>
          <w:sz w:val="28"/>
          <w:szCs w:val="28"/>
        </w:rPr>
        <w:t xml:space="preserve">вопросы: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жилищно-коммунального хозяйства – </w:t>
      </w:r>
      <w:r>
        <w:rPr>
          <w:rFonts w:ascii="Times New Roman" w:hAnsi="Times New Roman"/>
          <w:sz w:val="28"/>
          <w:szCs w:val="28"/>
        </w:rPr>
        <w:t xml:space="preserve">1706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(202</w:t>
      </w:r>
      <w:r>
        <w:rPr>
          <w:rFonts w:ascii="Times New Roman" w:hAnsi="Times New Roman"/>
          <w:sz w:val="28"/>
          <w:szCs w:val="28"/>
        </w:rPr>
        <w:t xml:space="preserve">3</w:t>
      </w:r>
      <w:r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1</w:t>
      </w:r>
      <w:r>
        <w:rPr>
          <w:rFonts w:ascii="Times New Roman" w:hAnsi="Times New Roman"/>
          <w:sz w:val="28"/>
          <w:szCs w:val="28"/>
        </w:rPr>
        <w:t xml:space="preserve">687</w:t>
      </w:r>
      <w:r>
        <w:rPr>
          <w:rFonts w:ascii="Times New Roman" w:hAnsi="Times New Roman"/>
          <w:sz w:val="28"/>
          <w:szCs w:val="28"/>
        </w:rPr>
        <w:t xml:space="preserve">); 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дорожного хозяйства –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644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(20</w:t>
      </w:r>
      <w:r>
        <w:rPr>
          <w:rFonts w:ascii="Times New Roman" w:hAnsi="Times New Roman"/>
          <w:sz w:val="28"/>
          <w:szCs w:val="28"/>
        </w:rPr>
        <w:t xml:space="preserve">2</w:t>
      </w:r>
      <w:r>
        <w:rPr>
          <w:rFonts w:ascii="Times New Roman" w:hAnsi="Times New Roman"/>
          <w:sz w:val="28"/>
          <w:szCs w:val="28"/>
        </w:rPr>
        <w:t xml:space="preserve">3</w:t>
      </w:r>
      <w:r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413</w:t>
      </w:r>
      <w:r>
        <w:rPr>
          <w:rFonts w:ascii="Times New Roman" w:hAnsi="Times New Roman"/>
          <w:sz w:val="28"/>
          <w:szCs w:val="28"/>
        </w:rPr>
        <w:t xml:space="preserve">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землепользования – </w:t>
      </w:r>
      <w:r>
        <w:rPr>
          <w:rFonts w:ascii="Times New Roman" w:hAnsi="Times New Roman"/>
          <w:sz w:val="28"/>
          <w:szCs w:val="28"/>
        </w:rPr>
        <w:t xml:space="preserve">520</w:t>
      </w:r>
      <w:r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 xml:space="preserve">23</w:t>
      </w:r>
      <w:r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361</w:t>
      </w:r>
      <w:r>
        <w:rPr>
          <w:rFonts w:ascii="Times New Roman" w:hAnsi="Times New Roman"/>
          <w:sz w:val="28"/>
          <w:szCs w:val="28"/>
        </w:rPr>
        <w:t xml:space="preserve">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строительства – </w:t>
      </w:r>
      <w:r>
        <w:rPr>
          <w:rFonts w:ascii="Times New Roman" w:hAnsi="Times New Roman"/>
          <w:sz w:val="28"/>
          <w:szCs w:val="28"/>
        </w:rPr>
        <w:t xml:space="preserve">351</w:t>
      </w:r>
      <w:r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 xml:space="preserve">23</w:t>
      </w:r>
      <w:r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332</w:t>
      </w:r>
      <w:r>
        <w:rPr>
          <w:rFonts w:ascii="Times New Roman" w:hAnsi="Times New Roman"/>
          <w:sz w:val="28"/>
          <w:szCs w:val="28"/>
        </w:rPr>
        <w:t xml:space="preserve">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образования и дошкольного воспитания – </w:t>
      </w:r>
      <w:r>
        <w:rPr>
          <w:rFonts w:ascii="Times New Roman" w:hAnsi="Times New Roman"/>
          <w:sz w:val="28"/>
          <w:szCs w:val="28"/>
        </w:rPr>
        <w:t xml:space="preserve">310</w:t>
      </w:r>
      <w:r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 xml:space="preserve">23</w:t>
      </w:r>
      <w:r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305</w:t>
      </w:r>
      <w:r>
        <w:rPr>
          <w:rFonts w:ascii="Times New Roman" w:hAnsi="Times New Roman"/>
          <w:sz w:val="28"/>
          <w:szCs w:val="28"/>
        </w:rPr>
        <w:t xml:space="preserve">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 xml:space="preserve">вопросы, связанные с СВО </w:t>
      </w:r>
      <w:r>
        <w:rPr>
          <w:rFonts w:ascii="Times New Roman" w:hAnsi="Times New Roman"/>
          <w:sz w:val="28"/>
          <w:szCs w:val="28"/>
        </w:rPr>
        <w:t xml:space="preserve">–</w:t>
      </w:r>
      <w:r>
        <w:rPr>
          <w:rFonts w:ascii="Times New Roman" w:hAnsi="Times New Roman"/>
          <w:sz w:val="28"/>
          <w:szCs w:val="28"/>
        </w:rPr>
        <w:t xml:space="preserve"> 266 (2023 - 57);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жилищной сферы – </w:t>
      </w:r>
      <w:r>
        <w:rPr>
          <w:rFonts w:ascii="Times New Roman" w:hAnsi="Times New Roman"/>
          <w:sz w:val="28"/>
          <w:szCs w:val="28"/>
        </w:rPr>
        <w:t xml:space="preserve">256</w:t>
      </w:r>
      <w:r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 xml:space="preserve">23 -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264</w:t>
      </w:r>
      <w:r>
        <w:rPr>
          <w:rFonts w:ascii="Times New Roman" w:hAnsi="Times New Roman"/>
          <w:sz w:val="28"/>
          <w:szCs w:val="28"/>
        </w:rPr>
        <w:t xml:space="preserve">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социального обеспечения </w:t>
      </w: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 xml:space="preserve">248</w:t>
      </w:r>
      <w:r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 xml:space="preserve">23</w:t>
      </w:r>
      <w:r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250</w:t>
      </w:r>
      <w:r>
        <w:rPr>
          <w:rFonts w:ascii="Times New Roman" w:hAnsi="Times New Roman"/>
          <w:sz w:val="28"/>
          <w:szCs w:val="28"/>
        </w:rPr>
        <w:t xml:space="preserve">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вопросы различного характера – 238 (2023-200);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торговли и потребительских услуг –</w:t>
      </w:r>
      <w:r>
        <w:rPr>
          <w:rFonts w:ascii="Times New Roman" w:hAnsi="Times New Roman"/>
          <w:sz w:val="28"/>
          <w:szCs w:val="28"/>
        </w:rPr>
        <w:t xml:space="preserve"> 219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(20</w:t>
      </w:r>
      <w:r>
        <w:rPr>
          <w:rFonts w:ascii="Times New Roman" w:hAnsi="Times New Roman"/>
          <w:sz w:val="28"/>
          <w:szCs w:val="28"/>
        </w:rPr>
        <w:t xml:space="preserve">23</w:t>
      </w:r>
      <w:r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164</w:t>
      </w:r>
      <w:r>
        <w:rPr>
          <w:rFonts w:ascii="Times New Roman" w:hAnsi="Times New Roman"/>
          <w:sz w:val="28"/>
          <w:szCs w:val="28"/>
        </w:rPr>
        <w:t xml:space="preserve">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здравоохранения – </w:t>
      </w:r>
      <w:r>
        <w:rPr>
          <w:rFonts w:ascii="Times New Roman" w:hAnsi="Times New Roman"/>
          <w:sz w:val="28"/>
          <w:szCs w:val="28"/>
        </w:rPr>
        <w:t xml:space="preserve">204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(20</w:t>
      </w:r>
      <w:r>
        <w:rPr>
          <w:rFonts w:ascii="Times New Roman" w:hAnsi="Times New Roman"/>
          <w:sz w:val="28"/>
          <w:szCs w:val="28"/>
        </w:rPr>
        <w:t xml:space="preserve">2</w:t>
      </w:r>
      <w:r>
        <w:rPr>
          <w:rFonts w:ascii="Times New Roman" w:hAnsi="Times New Roman"/>
          <w:sz w:val="28"/>
          <w:szCs w:val="28"/>
        </w:rPr>
        <w:t xml:space="preserve">3</w:t>
      </w:r>
      <w:r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1</w:t>
      </w:r>
      <w:r>
        <w:rPr>
          <w:rFonts w:ascii="Times New Roman" w:hAnsi="Times New Roman"/>
          <w:sz w:val="28"/>
          <w:szCs w:val="28"/>
        </w:rPr>
        <w:t xml:space="preserve">61</w:t>
      </w:r>
      <w:r>
        <w:rPr>
          <w:rFonts w:ascii="Times New Roman" w:hAnsi="Times New Roman"/>
          <w:sz w:val="28"/>
          <w:szCs w:val="28"/>
        </w:rPr>
        <w:t xml:space="preserve">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транспортного обслуживания – </w:t>
      </w:r>
      <w:r>
        <w:rPr>
          <w:rFonts w:ascii="Times New Roman" w:hAnsi="Times New Roman"/>
          <w:sz w:val="28"/>
          <w:szCs w:val="28"/>
        </w:rPr>
        <w:t xml:space="preserve">184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(20</w:t>
      </w:r>
      <w:r>
        <w:rPr>
          <w:rFonts w:ascii="Times New Roman" w:hAnsi="Times New Roman"/>
          <w:sz w:val="28"/>
          <w:szCs w:val="28"/>
        </w:rPr>
        <w:t xml:space="preserve">23</w:t>
      </w:r>
      <w:r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260</w:t>
      </w:r>
      <w:r>
        <w:rPr>
          <w:rFonts w:ascii="Times New Roman" w:hAnsi="Times New Roman"/>
          <w:sz w:val="28"/>
          <w:szCs w:val="28"/>
        </w:rPr>
        <w:t xml:space="preserve">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обеспечения законности и правопорядка – </w:t>
      </w:r>
      <w:r>
        <w:rPr>
          <w:rFonts w:ascii="Times New Roman" w:hAnsi="Times New Roman"/>
          <w:sz w:val="28"/>
          <w:szCs w:val="28"/>
        </w:rPr>
        <w:t xml:space="preserve">157</w:t>
      </w:r>
      <w:r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 xml:space="preserve">23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-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137</w:t>
      </w:r>
      <w:r>
        <w:rPr>
          <w:rFonts w:ascii="Times New Roman" w:hAnsi="Times New Roman"/>
          <w:sz w:val="28"/>
          <w:szCs w:val="28"/>
        </w:rPr>
        <w:t xml:space="preserve">);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труд</w:t>
      </w:r>
      <w:r>
        <w:rPr>
          <w:rFonts w:ascii="Times New Roman" w:hAnsi="Times New Roman"/>
          <w:sz w:val="28"/>
          <w:szCs w:val="28"/>
          <w:lang w:val="tt-RU"/>
        </w:rPr>
        <w:t xml:space="preserve">а</w:t>
      </w:r>
      <w:r>
        <w:rPr>
          <w:rFonts w:ascii="Times New Roman" w:hAnsi="Times New Roman"/>
          <w:sz w:val="28"/>
          <w:szCs w:val="28"/>
        </w:rPr>
        <w:t xml:space="preserve"> и занятост</w:t>
      </w:r>
      <w:r>
        <w:rPr>
          <w:rFonts w:ascii="Times New Roman" w:hAnsi="Times New Roman"/>
          <w:sz w:val="28"/>
          <w:szCs w:val="28"/>
        </w:rPr>
        <w:t xml:space="preserve">и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 xml:space="preserve">70 </w:t>
      </w:r>
      <w:r>
        <w:rPr>
          <w:rFonts w:ascii="Times New Roman" w:hAnsi="Times New Roman"/>
          <w:sz w:val="28"/>
          <w:szCs w:val="28"/>
        </w:rPr>
        <w:t xml:space="preserve">(20</w:t>
      </w:r>
      <w:r>
        <w:rPr>
          <w:rFonts w:ascii="Times New Roman" w:hAnsi="Times New Roman"/>
          <w:sz w:val="28"/>
          <w:szCs w:val="28"/>
        </w:rPr>
        <w:t xml:space="preserve">23</w:t>
      </w:r>
      <w:r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53</w:t>
      </w:r>
      <w:r>
        <w:rPr>
          <w:rFonts w:ascii="Times New Roman" w:hAnsi="Times New Roman"/>
          <w:sz w:val="28"/>
          <w:szCs w:val="28"/>
        </w:rPr>
        <w:t xml:space="preserve">)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финансовой сферы – </w:t>
      </w:r>
      <w:r>
        <w:rPr>
          <w:rFonts w:ascii="Times New Roman" w:hAnsi="Times New Roman"/>
          <w:sz w:val="28"/>
          <w:szCs w:val="28"/>
        </w:rPr>
        <w:t xml:space="preserve">64</w:t>
      </w:r>
      <w:r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 xml:space="preserve">23</w:t>
      </w:r>
      <w:r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120</w:t>
      </w:r>
      <w:r>
        <w:rPr>
          <w:rFonts w:ascii="Times New Roman" w:hAnsi="Times New Roman"/>
          <w:sz w:val="28"/>
          <w:szCs w:val="28"/>
        </w:rPr>
        <w:t xml:space="preserve">)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  <w:highlight w:val="none"/>
        </w:rPr>
      </w:pPr>
      <w:r>
        <w:rPr>
          <w:rFonts w:ascii="Times New Roman" w:hAnsi="Times New Roman"/>
          <w:sz w:val="28"/>
          <w:szCs w:val="28"/>
        </w:rPr>
        <w:t xml:space="preserve">- вопросы связи – </w:t>
      </w:r>
      <w:r>
        <w:rPr>
          <w:rFonts w:ascii="Times New Roman" w:hAnsi="Times New Roman"/>
          <w:sz w:val="28"/>
          <w:szCs w:val="28"/>
        </w:rPr>
        <w:t xml:space="preserve">31</w:t>
      </w:r>
      <w:r>
        <w:rPr>
          <w:rFonts w:ascii="Times New Roman" w:hAnsi="Times New Roman"/>
          <w:sz w:val="28"/>
          <w:szCs w:val="28"/>
        </w:rPr>
        <w:t xml:space="preserve"> (202</w:t>
      </w:r>
      <w:r>
        <w:rPr>
          <w:rFonts w:ascii="Times New Roman" w:hAnsi="Times New Roman"/>
          <w:sz w:val="28"/>
          <w:szCs w:val="28"/>
        </w:rPr>
        <w:t xml:space="preserve">3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-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45</w:t>
      </w:r>
      <w:r>
        <w:rPr>
          <w:rFonts w:ascii="Times New Roman" w:hAnsi="Times New Roman"/>
          <w:sz w:val="28"/>
          <w:szCs w:val="28"/>
        </w:rPr>
        <w:t xml:space="preserve">).</w:t>
      </w:r>
      <w:r>
        <w:rPr>
          <w:rFonts w:ascii="Times New Roman" w:hAnsi="Times New Roman"/>
          <w:sz w:val="28"/>
          <w:szCs w:val="28"/>
          <w:highlight w:val="none"/>
        </w:rPr>
      </w:r>
      <w:r>
        <w:rPr>
          <w:rFonts w:ascii="Times New Roman" w:hAnsi="Times New Roman"/>
          <w:sz w:val="28"/>
          <w:szCs w:val="28"/>
          <w:highlight w:val="none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:lang w:eastAsia="en-US"/>
        </w:rPr>
        <w:t xml:space="preserve">Л</w:t>
      </w:r>
      <w:r>
        <w:rPr>
          <w:rFonts w:ascii="Times New Roman" w:hAnsi="Times New Roman"/>
          <w:sz w:val="28"/>
          <w:szCs w:val="28"/>
          <w:lang w:eastAsia="en-US"/>
        </w:rPr>
        <w:t xml:space="preserve">ичный прием остается востребованной формой общения граждан с</w:t>
      </w:r>
      <w:r>
        <w:rPr>
          <w:rFonts w:ascii="Times New Roman" w:hAnsi="Times New Roman"/>
          <w:sz w:val="28"/>
          <w:szCs w:val="28"/>
          <w:lang w:eastAsia="en-US"/>
        </w:rPr>
        <w:t xml:space="preserve"> </w:t>
      </w:r>
      <w:r>
        <w:rPr>
          <w:rFonts w:ascii="Times New Roman" w:hAnsi="Times New Roman"/>
          <w:sz w:val="28"/>
          <w:szCs w:val="28"/>
          <w:lang w:eastAsia="en-US"/>
        </w:rPr>
        <w:t xml:space="preserve">органами власти</w:t>
      </w:r>
      <w:r>
        <w:rPr>
          <w:rFonts w:ascii="Times New Roman" w:hAnsi="Times New Roman"/>
          <w:sz w:val="28"/>
          <w:szCs w:val="28"/>
          <w:lang w:eastAsia="en-US"/>
        </w:rPr>
        <w:t xml:space="preserve">.</w:t>
      </w:r>
      <w:r>
        <w:rPr>
          <w:rFonts w:ascii="Times New Roman" w:hAnsi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  <w:lang w:eastAsia="en-US"/>
        </w:rPr>
        <w:t xml:space="preserve">2 </w:t>
      </w:r>
      <w:r>
        <w:rPr>
          <w:rFonts w:ascii="Times New Roman" w:hAnsi="Times New Roman"/>
          <w:sz w:val="28"/>
          <w:szCs w:val="28"/>
          <w:lang w:eastAsia="en-US"/>
        </w:rPr>
        <w:t xml:space="preserve">599</w:t>
      </w:r>
      <w:r>
        <w:rPr>
          <w:rFonts w:ascii="Times New Roman" w:hAnsi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  <w:lang w:eastAsia="en-US"/>
        </w:rPr>
        <w:t xml:space="preserve">челнинц</w:t>
      </w:r>
      <w:r>
        <w:rPr>
          <w:rFonts w:ascii="Times New Roman" w:hAnsi="Times New Roman"/>
          <w:sz w:val="28"/>
          <w:szCs w:val="28"/>
          <w:lang w:eastAsia="en-US"/>
        </w:rPr>
        <w:t xml:space="preserve">ев</w:t>
      </w:r>
      <w:r>
        <w:rPr>
          <w:rFonts w:ascii="Times New Roman" w:hAnsi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  <w:lang w:eastAsia="en-US"/>
        </w:rPr>
        <w:t xml:space="preserve">воспользовались</w:t>
      </w:r>
      <w:r>
        <w:rPr>
          <w:rFonts w:ascii="Times New Roman" w:hAnsi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  <w:lang w:eastAsia="en-US"/>
        </w:rPr>
        <w:t xml:space="preserve">именно этой формой</w:t>
      </w:r>
      <w:r>
        <w:rPr>
          <w:rFonts w:ascii="Times New Roman" w:hAnsi="Times New Roman"/>
          <w:sz w:val="28"/>
          <w:szCs w:val="28"/>
          <w:lang w:eastAsia="en-US"/>
        </w:rPr>
        <w:t xml:space="preserve"> (в 202</w:t>
      </w:r>
      <w:r>
        <w:rPr>
          <w:rFonts w:ascii="Times New Roman" w:hAnsi="Times New Roman"/>
          <w:sz w:val="28"/>
          <w:szCs w:val="28"/>
          <w:lang w:eastAsia="en-US"/>
        </w:rPr>
        <w:t xml:space="preserve">3</w:t>
      </w:r>
      <w:r>
        <w:rPr>
          <w:rFonts w:ascii="Times New Roman" w:hAnsi="Times New Roman"/>
          <w:sz w:val="28"/>
          <w:szCs w:val="28"/>
          <w:lang w:eastAsia="en-US"/>
        </w:rPr>
        <w:t xml:space="preserve"> году – </w:t>
      </w:r>
      <w:r>
        <w:rPr>
          <w:rFonts w:ascii="Times New Roman" w:hAnsi="Times New Roman"/>
          <w:sz w:val="28"/>
          <w:szCs w:val="28"/>
          <w:lang w:eastAsia="en-US"/>
        </w:rPr>
        <w:t xml:space="preserve">2 993</w:t>
      </w:r>
      <w:r>
        <w:rPr>
          <w:rFonts w:ascii="Times New Roman" w:hAnsi="Times New Roman"/>
          <w:sz w:val="28"/>
          <w:szCs w:val="28"/>
          <w:lang w:eastAsia="en-US"/>
        </w:rPr>
        <w:t xml:space="preserve">)</w:t>
      </w:r>
      <w:r>
        <w:rPr>
          <w:rFonts w:ascii="Times New Roman" w:hAnsi="Times New Roman"/>
          <w:sz w:val="28"/>
          <w:szCs w:val="28"/>
          <w:lang w:eastAsia="en-US"/>
        </w:rPr>
        <w:t xml:space="preserve">.</w:t>
      </w:r>
      <w:r>
        <w:rPr>
          <w:rFonts w:ascii="Times New Roman" w:hAnsi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  <w:lang w:eastAsia="en-US"/>
        </w:rPr>
      </w:r>
      <w:r>
        <w:rPr>
          <w:rFonts w:ascii="Times New Roman" w:hAnsi="Times New Roman"/>
          <w:sz w:val="28"/>
          <w:szCs w:val="28"/>
          <w14:ligatures w14:val="none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:lang w:eastAsia="en-US"/>
        </w:rPr>
        <w:t xml:space="preserve">Все обращения рассмотрены в установленные законом сроки,</w:t>
      </w:r>
      <w:r>
        <w:rPr>
          <w:rFonts w:ascii="Times New Roman" w:hAnsi="Times New Roman"/>
          <w:sz w:val="28"/>
          <w:szCs w:val="28"/>
          <w:lang w:eastAsia="en-US"/>
        </w:rPr>
        <w:t xml:space="preserve"> п</w:t>
      </w:r>
      <w:r>
        <w:rPr>
          <w:rFonts w:ascii="Times New Roman" w:hAnsi="Times New Roman"/>
          <w:sz w:val="28"/>
          <w:szCs w:val="28"/>
          <w:lang w:eastAsia="en-US"/>
        </w:rPr>
        <w:t xml:space="preserve">о </w:t>
      </w:r>
      <w:r>
        <w:rPr>
          <w:rFonts w:ascii="Times New Roman" w:hAnsi="Times New Roman"/>
          <w:sz w:val="28"/>
          <w:szCs w:val="28"/>
          <w:lang w:eastAsia="en-US"/>
        </w:rPr>
        <w:t xml:space="preserve">986</w:t>
      </w:r>
      <w:r>
        <w:rPr>
          <w:rFonts w:ascii="Times New Roman" w:hAnsi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  <w:lang w:eastAsia="en-US"/>
        </w:rPr>
        <w:t xml:space="preserve">обращениям приняты меры, что составляет </w:t>
      </w:r>
      <w:r>
        <w:rPr>
          <w:rFonts w:ascii="Times New Roman" w:hAnsi="Times New Roman"/>
          <w:sz w:val="28"/>
          <w:szCs w:val="28"/>
          <w:lang w:eastAsia="en-US"/>
        </w:rPr>
        <w:t xml:space="preserve">3</w:t>
      </w:r>
      <w:r>
        <w:rPr>
          <w:rFonts w:ascii="Times New Roman" w:hAnsi="Times New Roman"/>
          <w:sz w:val="28"/>
          <w:szCs w:val="28"/>
          <w:lang w:eastAsia="en-US"/>
        </w:rPr>
        <w:t xml:space="preserve">7</w:t>
      </w:r>
      <w:r>
        <w:rPr>
          <w:rFonts w:ascii="Times New Roman" w:hAnsi="Times New Roman"/>
          <w:sz w:val="28"/>
          <w:szCs w:val="28"/>
          <w:lang w:eastAsia="en-US"/>
        </w:rPr>
        <w:t xml:space="preserve">,</w:t>
      </w:r>
      <w:r>
        <w:rPr>
          <w:rFonts w:ascii="Times New Roman" w:hAnsi="Times New Roman"/>
          <w:sz w:val="28"/>
          <w:szCs w:val="28"/>
          <w:lang w:eastAsia="en-US"/>
        </w:rPr>
        <w:t xml:space="preserve">9</w:t>
      </w:r>
      <w:r>
        <w:rPr>
          <w:rFonts w:ascii="Times New Roman" w:hAnsi="Times New Roman"/>
          <w:sz w:val="28"/>
          <w:szCs w:val="28"/>
          <w:lang w:eastAsia="en-US"/>
        </w:rPr>
        <w:t xml:space="preserve"> </w:t>
      </w:r>
      <w:r>
        <w:rPr>
          <w:rFonts w:ascii="Times New Roman" w:hAnsi="Times New Roman"/>
          <w:sz w:val="28"/>
          <w:szCs w:val="28"/>
          <w:lang w:eastAsia="en-US"/>
        </w:rPr>
        <w:t xml:space="preserve">% </w:t>
      </w:r>
      <w:r>
        <w:rPr>
          <w:rFonts w:ascii="Times New Roman" w:hAnsi="Times New Roman"/>
          <w:sz w:val="28"/>
          <w:szCs w:val="28"/>
          <w:lang w:eastAsia="en-US"/>
        </w:rPr>
        <w:t xml:space="preserve">от общего числа принятых граждан, </w:t>
      </w:r>
      <w:r>
        <w:rPr>
          <w:rFonts w:ascii="Times New Roman" w:hAnsi="Times New Roman"/>
          <w:sz w:val="28"/>
          <w:szCs w:val="28"/>
          <w:lang w:eastAsia="en-US"/>
        </w:rPr>
        <w:t xml:space="preserve">1 </w:t>
      </w:r>
      <w:r>
        <w:rPr>
          <w:rFonts w:ascii="Times New Roman" w:hAnsi="Times New Roman"/>
          <w:sz w:val="28"/>
          <w:szCs w:val="28"/>
          <w:lang w:eastAsia="en-US"/>
        </w:rPr>
        <w:t xml:space="preserve">613</w:t>
      </w:r>
      <w:r>
        <w:rPr>
          <w:rFonts w:ascii="Times New Roman" w:hAnsi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  <w:lang w:eastAsia="en-US"/>
        </w:rPr>
        <w:t xml:space="preserve">обратившихся граждан получили разъяснения. </w:t>
      </w:r>
      <w:r>
        <w:rPr>
          <w:rFonts w:ascii="Times New Roman" w:hAnsi="Times New Roman"/>
          <w:sz w:val="28"/>
          <w:szCs w:val="28"/>
          <w:lang w:eastAsia="en-US"/>
        </w:rPr>
      </w:r>
      <w:r>
        <w:rPr>
          <w:rFonts w:ascii="Times New Roman" w:hAnsi="Times New Roman"/>
          <w:sz w:val="28"/>
          <w:szCs w:val="28"/>
          <w14:ligatures w14:val="none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  <w:lang w:eastAsia="en-US"/>
          <w14:ligatures w14:val="none"/>
        </w:rPr>
      </w:pPr>
      <w:r>
        <w:rPr>
          <w:rFonts w:ascii="Times New Roman" w:hAnsi="Times New Roman"/>
          <w:sz w:val="28"/>
          <w:szCs w:val="28"/>
          <w:lang w:eastAsia="en-US"/>
        </w:rPr>
        <w:t xml:space="preserve">Непосредственно </w:t>
      </w:r>
      <w:r>
        <w:rPr>
          <w:rFonts w:ascii="Times New Roman" w:hAnsi="Times New Roman"/>
          <w:sz w:val="28"/>
          <w:szCs w:val="28"/>
          <w:lang w:eastAsia="en-US"/>
        </w:rPr>
        <w:t xml:space="preserve">руководством</w:t>
      </w:r>
      <w:r>
        <w:rPr>
          <w:rFonts w:ascii="Times New Roman" w:hAnsi="Times New Roman"/>
          <w:sz w:val="28"/>
          <w:szCs w:val="28"/>
          <w:lang w:eastAsia="en-US"/>
        </w:rPr>
        <w:t xml:space="preserve"> муниципального образования принято </w:t>
      </w:r>
      <w:r>
        <w:rPr>
          <w:rFonts w:ascii="Times New Roman" w:hAnsi="Times New Roman"/>
          <w:sz w:val="28"/>
          <w:szCs w:val="28"/>
          <w:lang w:eastAsia="en-US"/>
        </w:rPr>
        <w:t xml:space="preserve">296 человек </w:t>
      </w:r>
      <w:r>
        <w:rPr>
          <w:rFonts w:ascii="Times New Roman" w:hAnsi="Times New Roman"/>
          <w:sz w:val="28"/>
          <w:szCs w:val="28"/>
          <w:lang w:eastAsia="en-US"/>
        </w:rPr>
        <w:t xml:space="preserve">(в 2023 году – </w:t>
      </w:r>
      <w:r>
        <w:rPr>
          <w:rFonts w:ascii="Times New Roman" w:hAnsi="Times New Roman"/>
          <w:sz w:val="28"/>
          <w:szCs w:val="28"/>
          <w:lang w:eastAsia="en-US"/>
        </w:rPr>
        <w:t xml:space="preserve">289</w:t>
      </w:r>
      <w:r>
        <w:rPr>
          <w:rFonts w:ascii="Times New Roman" w:hAnsi="Times New Roman"/>
          <w:sz w:val="28"/>
          <w:szCs w:val="28"/>
          <w:lang w:eastAsia="en-US"/>
        </w:rPr>
        <w:t xml:space="preserve">).</w:t>
      </w:r>
      <w:r>
        <w:rPr>
          <w:rFonts w:ascii="Times New Roman" w:hAnsi="Times New Roman"/>
          <w:sz w:val="28"/>
          <w:szCs w:val="28"/>
          <w14:ligatures w14:val="none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  <w14:ligatures w14:val="none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</w:rPr>
        <w:t xml:space="preserve">Прием граждан осуществляется еженедельно по вторникам: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  <w14:ligatures w14:val="none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</w:rPr>
        <w:t xml:space="preserve">Главами администраций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  <w14:ligatures w14:val="none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Автозаводского района по адресу: улица Шамиля Усманова, д. 112 (49/09), 2 этаж, кабинет 201 </w:t>
      </w:r>
      <w:r>
        <w:rPr>
          <w:rFonts w:ascii="Times New Roman" w:hAnsi="Times New Roman"/>
          <w:sz w:val="28"/>
          <w:szCs w:val="28"/>
        </w:rPr>
        <w:t xml:space="preserve">с 14.00 до 17.00;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  <w14:ligatures w14:val="none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</w:rPr>
        <w:t xml:space="preserve">Комсомольского района по адресу: проспект Мусы Джалиля, д. 56 а (п. ГЭС, 8/7а), 2,5 этаж, кабинет 251, с 14.00 до 17.00;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  <w14:ligatures w14:val="none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</w:rPr>
        <w:t xml:space="preserve">Центрального района по адресу: бульвар Энтузиастов, д. 11 (3/08), 3 этаж, кабинет 301 с 14.00 до 17.00; 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  <w14:ligatures w14:val="none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</w:rPr>
        <w:t xml:space="preserve">Заместителями Руководителя Исполнительного комитета, начальниками управлений с 14.00 до 17.00 в здании администрации по адресу: пр. Хасана Туфана д. 23;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  <w14:ligatures w14:val="none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</w:rPr>
        <w:t xml:space="preserve">Мэром города, Заместителем Главы муниципального образования город Набережные Челны, Руководителем Исполнительного комитета с 16.00 до 18.00 в здании Общественной приемной Мэра города по адресу: бульвар Академика Рубаненко, д. 7; 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  <w14:ligatures w14:val="none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</w:rPr>
        <w:t xml:space="preserve">помощником Мэра города (по работе с населением) ежедневно, кроме субботы и воскресенья с 08.00 до 17.00 с перерывом на обед с 12.00 до 13.00 в здании Общественной приемной Мэра города по адресу: бульвар Академика Рубаненко,</w:t>
      </w:r>
      <w:r>
        <w:rPr>
          <w:rFonts w:ascii="Times New Roman" w:hAnsi="Times New Roman"/>
          <w:sz w:val="28"/>
          <w:szCs w:val="28"/>
        </w:rPr>
        <w:t xml:space="preserve"> </w:t>
      </w:r>
      <w:r>
        <w:rPr>
          <w:rFonts w:ascii="Times New Roman" w:hAnsi="Times New Roman"/>
          <w:sz w:val="28"/>
          <w:szCs w:val="28"/>
        </w:rPr>
        <w:t xml:space="preserve">д. 7.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  <w14:ligatures w14:val="none"/>
        </w:rPr>
      </w:r>
    </w:p>
    <w:p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none"/>
        </w:rPr>
      </w:r>
      <w:r>
        <w:rPr>
          <w:rFonts w:ascii="Times New Roman" w:hAnsi="Times New Roman"/>
          <w:sz w:val="28"/>
          <w:szCs w:val="28"/>
          <w:highlight w:val="none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Ни одно обращение граждан в орган</w:t>
      </w:r>
      <w:r>
        <w:rPr>
          <w:rFonts w:ascii="Times New Roman" w:hAnsi="Times New Roman"/>
          <w:sz w:val="28"/>
          <w:szCs w:val="28"/>
        </w:rPr>
        <w:t xml:space="preserve">ах</w:t>
      </w:r>
      <w:r>
        <w:rPr>
          <w:rFonts w:ascii="Times New Roman" w:hAnsi="Times New Roman"/>
          <w:sz w:val="28"/>
          <w:szCs w:val="28"/>
        </w:rPr>
        <w:t xml:space="preserve"> местного самоуправления не остается без внимания. 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Ежедневно проводится мониторинг поступивших обращений, осуществляется контроль за своевременным рассмотрением обращений, проводится анализ исполнительской дисциплины.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Вопросы, изложенные в обращениях граждан, решаются оперативно в рамках компетенции.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Каждому заявителю </w:t>
      </w:r>
      <w:r>
        <w:rPr>
          <w:rFonts w:ascii="Times New Roman" w:hAnsi="Times New Roman"/>
          <w:sz w:val="28"/>
          <w:szCs w:val="28"/>
        </w:rPr>
        <w:t xml:space="preserve">дается</w:t>
      </w:r>
      <w:r>
        <w:rPr>
          <w:rFonts w:ascii="Times New Roman" w:hAnsi="Times New Roman"/>
          <w:sz w:val="28"/>
          <w:szCs w:val="28"/>
        </w:rPr>
        <w:t xml:space="preserve"> пи</w:t>
      </w:r>
      <w:r>
        <w:rPr>
          <w:rFonts w:ascii="Times New Roman" w:hAnsi="Times New Roman"/>
          <w:sz w:val="28"/>
          <w:szCs w:val="28"/>
        </w:rPr>
        <w:t xml:space="preserve">сьменный ответ и разъяснение в соответствии с </w:t>
      </w:r>
      <w:r>
        <w:rPr>
          <w:rFonts w:ascii="Times New Roman" w:hAnsi="Times New Roman"/>
          <w:sz w:val="28"/>
          <w:szCs w:val="28"/>
        </w:rPr>
        <w:t xml:space="preserve">действующ</w:t>
      </w:r>
      <w:r>
        <w:rPr>
          <w:rFonts w:ascii="Times New Roman" w:hAnsi="Times New Roman"/>
          <w:sz w:val="28"/>
          <w:szCs w:val="28"/>
        </w:rPr>
        <w:t xml:space="preserve">им</w:t>
      </w:r>
      <w:r>
        <w:rPr>
          <w:rFonts w:ascii="Times New Roman" w:hAnsi="Times New Roman"/>
          <w:sz w:val="28"/>
          <w:szCs w:val="28"/>
        </w:rPr>
        <w:t xml:space="preserve"> законодательств</w:t>
      </w:r>
      <w:r>
        <w:rPr>
          <w:rFonts w:ascii="Times New Roman" w:hAnsi="Times New Roman"/>
          <w:sz w:val="28"/>
          <w:szCs w:val="28"/>
        </w:rPr>
        <w:t xml:space="preserve">ом</w:t>
      </w:r>
      <w:r>
        <w:rPr>
          <w:rFonts w:ascii="Times New Roman" w:hAnsi="Times New Roman"/>
          <w:sz w:val="28"/>
          <w:szCs w:val="28"/>
        </w:rPr>
        <w:t xml:space="preserve">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sectPr>
      <w:footnotePr/>
      <w:endnotePr/>
      <w:type w:val="nextPage"/>
      <w:pgSz w:w="11906" w:h="16838" w:orient="portrait"/>
      <w:pgMar w:top="1134" w:right="1134" w:bottom="567" w:left="1134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10000000000000000"/>
  </w:font>
  <w:font w:name="Courier New">
    <w:panose1 w:val="02070409020205020404"/>
  </w:font>
  <w:font w:name="Symbol">
    <w:panose1 w:val="05010000000000000000"/>
  </w:font>
  <w:font w:name="Segoe UI">
    <w:panose1 w:val="020B0502040504020204"/>
  </w:font>
  <w:font w:name="Arial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1448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68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88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608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28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48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68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88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208" w:hanging="360"/>
      </w:pPr>
      <w:rPr>
        <w:rFonts w:hint="default" w:ascii="Wingdings" w:hAnsi="Wingdings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506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226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946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66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86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106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826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546" w:hanging="180"/>
      </w:p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1428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48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8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8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8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8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8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8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8" w:hanging="360"/>
      </w:pPr>
      <w:rPr>
        <w:rFonts w:hint="default" w:ascii="Wingdings" w:hAnsi="Wingdings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−"/>
      <w:lvlJc w:val="left"/>
      <w:pPr>
        <w:ind w:left="720" w:hanging="360"/>
      </w:pPr>
      <w:rPr>
        <w:rFonts w:hint="default" w:ascii="Times New Roman" w:hAnsi="Times New Roman" w:cs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1428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48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8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8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8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8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8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8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8" w:hanging="360"/>
      </w:pPr>
      <w:rPr>
        <w:rFonts w:hint="default" w:ascii="Wingdings" w:hAnsi="Wingdings"/>
      </w:r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506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226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946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66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86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106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826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cs="Times New Roman" w:asciiTheme="minorHAnsi" w:hAnsiTheme="minorHAnsi" w:eastAsiaTheme="minorEastAsia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670">
    <w:name w:val="Heading 1 Char"/>
    <w:basedOn w:val="841"/>
    <w:link w:val="832"/>
    <w:uiPriority w:val="9"/>
    <w:rPr>
      <w:rFonts w:ascii="Arial" w:hAnsi="Arial" w:eastAsia="Arial" w:cs="Arial"/>
      <w:sz w:val="40"/>
      <w:szCs w:val="40"/>
    </w:rPr>
  </w:style>
  <w:style w:type="character" w:styleId="671">
    <w:name w:val="Heading 2 Char"/>
    <w:basedOn w:val="841"/>
    <w:link w:val="833"/>
    <w:uiPriority w:val="9"/>
    <w:rPr>
      <w:rFonts w:ascii="Arial" w:hAnsi="Arial" w:eastAsia="Arial" w:cs="Arial"/>
      <w:sz w:val="34"/>
    </w:rPr>
  </w:style>
  <w:style w:type="character" w:styleId="672">
    <w:name w:val="Heading 3 Char"/>
    <w:basedOn w:val="841"/>
    <w:link w:val="834"/>
    <w:uiPriority w:val="9"/>
    <w:rPr>
      <w:rFonts w:ascii="Arial" w:hAnsi="Arial" w:eastAsia="Arial" w:cs="Arial"/>
      <w:sz w:val="30"/>
      <w:szCs w:val="30"/>
    </w:rPr>
  </w:style>
  <w:style w:type="character" w:styleId="673">
    <w:name w:val="Heading 4 Char"/>
    <w:basedOn w:val="841"/>
    <w:link w:val="835"/>
    <w:uiPriority w:val="9"/>
    <w:rPr>
      <w:rFonts w:ascii="Arial" w:hAnsi="Arial" w:eastAsia="Arial" w:cs="Arial"/>
      <w:b/>
      <w:bCs/>
      <w:sz w:val="26"/>
      <w:szCs w:val="26"/>
    </w:rPr>
  </w:style>
  <w:style w:type="character" w:styleId="674">
    <w:name w:val="Heading 5 Char"/>
    <w:basedOn w:val="841"/>
    <w:link w:val="836"/>
    <w:uiPriority w:val="9"/>
    <w:rPr>
      <w:rFonts w:ascii="Arial" w:hAnsi="Arial" w:eastAsia="Arial" w:cs="Arial"/>
      <w:b/>
      <w:bCs/>
      <w:sz w:val="24"/>
      <w:szCs w:val="24"/>
    </w:rPr>
  </w:style>
  <w:style w:type="character" w:styleId="675">
    <w:name w:val="Heading 6 Char"/>
    <w:basedOn w:val="841"/>
    <w:link w:val="837"/>
    <w:uiPriority w:val="9"/>
    <w:rPr>
      <w:rFonts w:ascii="Arial" w:hAnsi="Arial" w:eastAsia="Arial" w:cs="Arial"/>
      <w:b/>
      <w:bCs/>
      <w:sz w:val="22"/>
      <w:szCs w:val="22"/>
    </w:rPr>
  </w:style>
  <w:style w:type="character" w:styleId="676">
    <w:name w:val="Heading 7 Char"/>
    <w:basedOn w:val="841"/>
    <w:link w:val="83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677">
    <w:name w:val="Heading 8 Char"/>
    <w:basedOn w:val="841"/>
    <w:link w:val="839"/>
    <w:uiPriority w:val="9"/>
    <w:rPr>
      <w:rFonts w:ascii="Arial" w:hAnsi="Arial" w:eastAsia="Arial" w:cs="Arial"/>
      <w:i/>
      <w:iCs/>
      <w:sz w:val="22"/>
      <w:szCs w:val="22"/>
    </w:rPr>
  </w:style>
  <w:style w:type="character" w:styleId="678">
    <w:name w:val="Heading 9 Char"/>
    <w:basedOn w:val="841"/>
    <w:link w:val="840"/>
    <w:uiPriority w:val="9"/>
    <w:rPr>
      <w:rFonts w:ascii="Arial" w:hAnsi="Arial" w:eastAsia="Arial" w:cs="Arial"/>
      <w:i/>
      <w:iCs/>
      <w:sz w:val="21"/>
      <w:szCs w:val="21"/>
    </w:rPr>
  </w:style>
  <w:style w:type="character" w:styleId="679">
    <w:name w:val="Title Char"/>
    <w:basedOn w:val="841"/>
    <w:link w:val="853"/>
    <w:uiPriority w:val="10"/>
    <w:rPr>
      <w:sz w:val="48"/>
      <w:szCs w:val="48"/>
    </w:rPr>
  </w:style>
  <w:style w:type="character" w:styleId="680">
    <w:name w:val="Subtitle Char"/>
    <w:basedOn w:val="841"/>
    <w:link w:val="855"/>
    <w:uiPriority w:val="11"/>
    <w:rPr>
      <w:sz w:val="24"/>
      <w:szCs w:val="24"/>
    </w:rPr>
  </w:style>
  <w:style w:type="character" w:styleId="681">
    <w:name w:val="Quote Char"/>
    <w:link w:val="861"/>
    <w:uiPriority w:val="29"/>
    <w:rPr>
      <w:i/>
    </w:rPr>
  </w:style>
  <w:style w:type="character" w:styleId="682">
    <w:name w:val="Intense Quote Char"/>
    <w:link w:val="863"/>
    <w:uiPriority w:val="30"/>
    <w:rPr>
      <w:i/>
    </w:rPr>
  </w:style>
  <w:style w:type="paragraph" w:styleId="683">
    <w:name w:val="Header"/>
    <w:basedOn w:val="831"/>
    <w:link w:val="68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4">
    <w:name w:val="Header Char"/>
    <w:basedOn w:val="841"/>
    <w:link w:val="683"/>
    <w:uiPriority w:val="99"/>
  </w:style>
  <w:style w:type="paragraph" w:styleId="685">
    <w:name w:val="Footer"/>
    <w:basedOn w:val="831"/>
    <w:link w:val="68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6">
    <w:name w:val="Footer Char"/>
    <w:basedOn w:val="841"/>
    <w:link w:val="685"/>
    <w:uiPriority w:val="99"/>
  </w:style>
  <w:style w:type="character" w:styleId="687">
    <w:name w:val="Caption Char"/>
    <w:basedOn w:val="871"/>
    <w:link w:val="685"/>
    <w:uiPriority w:val="99"/>
  </w:style>
  <w:style w:type="table" w:styleId="688">
    <w:name w:val="Table Grid"/>
    <w:basedOn w:val="842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9">
    <w:name w:val="Table Grid Light"/>
    <w:basedOn w:val="84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90">
    <w:name w:val="Plain Table 1"/>
    <w:basedOn w:val="84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1">
    <w:name w:val="Plain Table 2"/>
    <w:basedOn w:val="84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2">
    <w:name w:val="Plain Table 3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3">
    <w:name w:val="Plain Table 4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4">
    <w:name w:val="Plain Table 5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5">
    <w:name w:val="Grid Table 1 Light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>
    <w:name w:val="Grid Table 1 Light - Accent 1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>
    <w:name w:val="Grid Table 1 Light - Accent 2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>
    <w:name w:val="Grid Table 1 Light - Accent 3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Grid Table 1 Light - Accent 4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>
    <w:name w:val="Grid Table 1 Light - Accent 5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1">
    <w:name w:val="Grid Table 1 Light - Accent 6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2">
    <w:name w:val="Grid Table 2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>
    <w:name w:val="Grid Table 2 - Accent 1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>
    <w:name w:val="Grid Table 2 - Accent 2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>
    <w:name w:val="Grid Table 2 - Accent 3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>
    <w:name w:val="Grid Table 2 - Accent 4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>
    <w:name w:val="Grid Table 2 - Accent 5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2 - Accent 6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3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3 - Accent 1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3 - Accent 2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3 - Accent 3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3 - Accent 4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3 - Accent 5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5">
    <w:name w:val="Grid Table 3 - Accent 6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6">
    <w:name w:val="Grid Table 4"/>
    <w:basedOn w:val="84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7">
    <w:name w:val="Grid Table 4 - Accent 1"/>
    <w:basedOn w:val="84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18">
    <w:name w:val="Grid Table 4 - Accent 2"/>
    <w:basedOn w:val="84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19">
    <w:name w:val="Grid Table 4 - Accent 3"/>
    <w:basedOn w:val="84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20">
    <w:name w:val="Grid Table 4 - Accent 4"/>
    <w:basedOn w:val="84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21">
    <w:name w:val="Grid Table 4 - Accent 5"/>
    <w:basedOn w:val="84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2">
    <w:name w:val="Grid Table 4 - Accent 6"/>
    <w:basedOn w:val="84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3">
    <w:name w:val="Grid Table 5 Dark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24">
    <w:name w:val="Grid Table 5 Dark- Accent 1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25">
    <w:name w:val="Grid Table 5 Dark - Accent 2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26">
    <w:name w:val="Grid Table 5 Dark - Accent 3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27">
    <w:name w:val="Grid Table 5 Dark- Accent 4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28">
    <w:name w:val="Grid Table 5 Dark - Accent 5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29">
    <w:name w:val="Grid Table 5 Dark - Accent 6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30">
    <w:name w:val="Grid Table 6 Colorful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31">
    <w:name w:val="Grid Table 6 Colorful - Accent 1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2">
    <w:name w:val="Grid Table 6 Colorful - Accent 2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3">
    <w:name w:val="Grid Table 6 Colorful - Accent 3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4">
    <w:name w:val="Grid Table 6 Colorful - Accent 4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35">
    <w:name w:val="Grid Table 6 Colorful - Accent 5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6">
    <w:name w:val="Grid Table 6 Colorful - Accent 6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7">
    <w:name w:val="Grid Table 7 Colorful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7 Colorful - Accent 1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7 Colorful - Accent 2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7 Colorful - Accent 3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7 Colorful - Accent 4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Grid Table 7 Colorful - Accent 5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Grid Table 7 Colorful - Accent 6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List Table 1 Light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List Table 1 Light - Accent 1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List Table 1 Light - Accent 2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List Table 1 Light - Accent 3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List Table 1 Light - Accent 4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List Table 1 Light - Accent 5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List Table 1 Light - Accent 6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1">
    <w:name w:val="List Table 2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2">
    <w:name w:val="List Table 2 - Accent 1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3">
    <w:name w:val="List Table 2 - Accent 2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4">
    <w:name w:val="List Table 2 - Accent 3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55">
    <w:name w:val="List Table 2 - Accent 4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56">
    <w:name w:val="List Table 2 - Accent 5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57">
    <w:name w:val="List Table 2 - Accent 6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58">
    <w:name w:val="List Table 3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List Table 3 - Accent 1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List Table 3 - Accent 2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3 - Accent 3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3 - Accent 4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3 - Accent 5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3 - Accent 6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4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4 - Accent 1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4 - Accent 2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4 - Accent 3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4 - Accent 4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4 - Accent 5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>
    <w:name w:val="List Table 4 - Accent 6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2">
    <w:name w:val="List Table 5 Dark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3">
    <w:name w:val="List Table 5 Dark - Accent 1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4">
    <w:name w:val="List Table 5 Dark - Accent 2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5">
    <w:name w:val="List Table 5 Dark - Accent 3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6">
    <w:name w:val="List Table 5 Dark - Accent 4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7">
    <w:name w:val="List Table 5 Dark - Accent 5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8">
    <w:name w:val="List Table 5 Dark - Accent 6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9">
    <w:name w:val="List Table 6 Colorful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80">
    <w:name w:val="List Table 6 Colorful - Accent 1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81">
    <w:name w:val="List Table 6 Colorful - Accent 2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2">
    <w:name w:val="List Table 6 Colorful - Accent 3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3">
    <w:name w:val="List Table 6 Colorful - Accent 4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4">
    <w:name w:val="List Table 6 Colorful - Accent 5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85">
    <w:name w:val="List Table 6 Colorful - Accent 6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86">
    <w:name w:val="List Table 7 Colorful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87">
    <w:name w:val="List Table 7 Colorful - Accent 1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88">
    <w:name w:val="List Table 7 Colorful - Accent 2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89">
    <w:name w:val="List Table 7 Colorful - Accent 3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90">
    <w:name w:val="List Table 7 Colorful - Accent 4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91">
    <w:name w:val="List Table 7 Colorful - Accent 5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92">
    <w:name w:val="List Table 7 Colorful - Accent 6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93">
    <w:name w:val="Lined - Accent"/>
    <w:basedOn w:val="84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4">
    <w:name w:val="Lined - Accent 1"/>
    <w:basedOn w:val="84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95">
    <w:name w:val="Lined - Accent 2"/>
    <w:basedOn w:val="84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96">
    <w:name w:val="Lined - Accent 3"/>
    <w:basedOn w:val="84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97">
    <w:name w:val="Lined - Accent 4"/>
    <w:basedOn w:val="84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98">
    <w:name w:val="Lined - Accent 5"/>
    <w:basedOn w:val="84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99">
    <w:name w:val="Lined - Accent 6"/>
    <w:basedOn w:val="84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0">
    <w:name w:val="Bordered &amp; Lined - Accent"/>
    <w:basedOn w:val="84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01">
    <w:name w:val="Bordered &amp; Lined - Accent 1"/>
    <w:basedOn w:val="84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02">
    <w:name w:val="Bordered &amp; Lined - Accent 2"/>
    <w:basedOn w:val="84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03">
    <w:name w:val="Bordered &amp; Lined - Accent 3"/>
    <w:basedOn w:val="84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04">
    <w:name w:val="Bordered &amp; Lined - Accent 4"/>
    <w:basedOn w:val="84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05">
    <w:name w:val="Bordered &amp; Lined - Accent 5"/>
    <w:basedOn w:val="84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06">
    <w:name w:val="Bordered &amp; Lined - Accent 6"/>
    <w:basedOn w:val="84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7">
    <w:name w:val="Bordered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08">
    <w:name w:val="Bordered - Accent 1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09">
    <w:name w:val="Bordered - Accent 2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10">
    <w:name w:val="Bordered - Accent 3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11">
    <w:name w:val="Bordered - Accent 4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2">
    <w:name w:val="Bordered - Accent 5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3">
    <w:name w:val="Bordered - Accent 6"/>
    <w:basedOn w:val="84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14">
    <w:name w:val="Hyperlink"/>
    <w:uiPriority w:val="99"/>
    <w:unhideWhenUsed/>
    <w:rPr>
      <w:color w:val="0000ff" w:themeColor="hyperlink"/>
      <w:u w:val="single"/>
    </w:rPr>
  </w:style>
  <w:style w:type="paragraph" w:styleId="815">
    <w:name w:val="footnote text"/>
    <w:basedOn w:val="831"/>
    <w:link w:val="816"/>
    <w:uiPriority w:val="99"/>
    <w:semiHidden/>
    <w:unhideWhenUsed/>
    <w:pPr>
      <w:spacing w:after="40" w:line="240" w:lineRule="auto"/>
    </w:pPr>
    <w:rPr>
      <w:sz w:val="18"/>
    </w:rPr>
  </w:style>
  <w:style w:type="character" w:styleId="816">
    <w:name w:val="Footnote Text Char"/>
    <w:link w:val="815"/>
    <w:uiPriority w:val="99"/>
    <w:rPr>
      <w:sz w:val="18"/>
    </w:rPr>
  </w:style>
  <w:style w:type="character" w:styleId="817">
    <w:name w:val="footnote reference"/>
    <w:basedOn w:val="841"/>
    <w:uiPriority w:val="99"/>
    <w:unhideWhenUsed/>
    <w:rPr>
      <w:vertAlign w:val="superscript"/>
    </w:rPr>
  </w:style>
  <w:style w:type="paragraph" w:styleId="818">
    <w:name w:val="endnote text"/>
    <w:basedOn w:val="831"/>
    <w:link w:val="819"/>
    <w:uiPriority w:val="99"/>
    <w:semiHidden/>
    <w:unhideWhenUsed/>
    <w:pPr>
      <w:spacing w:after="0" w:line="240" w:lineRule="auto"/>
    </w:pPr>
    <w:rPr>
      <w:sz w:val="20"/>
    </w:rPr>
  </w:style>
  <w:style w:type="character" w:styleId="819">
    <w:name w:val="Endnote Text Char"/>
    <w:link w:val="818"/>
    <w:uiPriority w:val="99"/>
    <w:rPr>
      <w:sz w:val="20"/>
    </w:rPr>
  </w:style>
  <w:style w:type="character" w:styleId="820">
    <w:name w:val="endnote reference"/>
    <w:basedOn w:val="841"/>
    <w:uiPriority w:val="99"/>
    <w:semiHidden/>
    <w:unhideWhenUsed/>
    <w:rPr>
      <w:vertAlign w:val="superscript"/>
    </w:rPr>
  </w:style>
  <w:style w:type="paragraph" w:styleId="821">
    <w:name w:val="toc 1"/>
    <w:basedOn w:val="831"/>
    <w:next w:val="831"/>
    <w:uiPriority w:val="39"/>
    <w:unhideWhenUsed/>
    <w:pPr>
      <w:ind w:left="0" w:right="0" w:firstLine="0"/>
      <w:spacing w:after="57"/>
    </w:pPr>
  </w:style>
  <w:style w:type="paragraph" w:styleId="822">
    <w:name w:val="toc 2"/>
    <w:basedOn w:val="831"/>
    <w:next w:val="831"/>
    <w:uiPriority w:val="39"/>
    <w:unhideWhenUsed/>
    <w:pPr>
      <w:ind w:left="283" w:right="0" w:firstLine="0"/>
      <w:spacing w:after="57"/>
    </w:pPr>
  </w:style>
  <w:style w:type="paragraph" w:styleId="823">
    <w:name w:val="toc 3"/>
    <w:basedOn w:val="831"/>
    <w:next w:val="831"/>
    <w:uiPriority w:val="39"/>
    <w:unhideWhenUsed/>
    <w:pPr>
      <w:ind w:left="567" w:right="0" w:firstLine="0"/>
      <w:spacing w:after="57"/>
    </w:pPr>
  </w:style>
  <w:style w:type="paragraph" w:styleId="824">
    <w:name w:val="toc 4"/>
    <w:basedOn w:val="831"/>
    <w:next w:val="831"/>
    <w:uiPriority w:val="39"/>
    <w:unhideWhenUsed/>
    <w:pPr>
      <w:ind w:left="850" w:right="0" w:firstLine="0"/>
      <w:spacing w:after="57"/>
    </w:pPr>
  </w:style>
  <w:style w:type="paragraph" w:styleId="825">
    <w:name w:val="toc 5"/>
    <w:basedOn w:val="831"/>
    <w:next w:val="831"/>
    <w:uiPriority w:val="39"/>
    <w:unhideWhenUsed/>
    <w:pPr>
      <w:ind w:left="1134" w:right="0" w:firstLine="0"/>
      <w:spacing w:after="57"/>
    </w:pPr>
  </w:style>
  <w:style w:type="paragraph" w:styleId="826">
    <w:name w:val="toc 6"/>
    <w:basedOn w:val="831"/>
    <w:next w:val="831"/>
    <w:uiPriority w:val="39"/>
    <w:unhideWhenUsed/>
    <w:pPr>
      <w:ind w:left="1417" w:right="0" w:firstLine="0"/>
      <w:spacing w:after="57"/>
    </w:pPr>
  </w:style>
  <w:style w:type="paragraph" w:styleId="827">
    <w:name w:val="toc 7"/>
    <w:basedOn w:val="831"/>
    <w:next w:val="831"/>
    <w:uiPriority w:val="39"/>
    <w:unhideWhenUsed/>
    <w:pPr>
      <w:ind w:left="1701" w:right="0" w:firstLine="0"/>
      <w:spacing w:after="57"/>
    </w:pPr>
  </w:style>
  <w:style w:type="paragraph" w:styleId="828">
    <w:name w:val="toc 8"/>
    <w:basedOn w:val="831"/>
    <w:next w:val="831"/>
    <w:uiPriority w:val="39"/>
    <w:unhideWhenUsed/>
    <w:pPr>
      <w:ind w:left="1984" w:right="0" w:firstLine="0"/>
      <w:spacing w:after="57"/>
    </w:pPr>
  </w:style>
  <w:style w:type="paragraph" w:styleId="829">
    <w:name w:val="toc 9"/>
    <w:basedOn w:val="831"/>
    <w:next w:val="831"/>
    <w:uiPriority w:val="39"/>
    <w:unhideWhenUsed/>
    <w:pPr>
      <w:ind w:left="2268" w:right="0" w:firstLine="0"/>
      <w:spacing w:after="57"/>
    </w:pPr>
  </w:style>
  <w:style w:type="paragraph" w:styleId="830">
    <w:name w:val="table of figures"/>
    <w:basedOn w:val="831"/>
    <w:next w:val="831"/>
    <w:uiPriority w:val="99"/>
    <w:unhideWhenUsed/>
    <w:pPr>
      <w:spacing w:after="0" w:afterAutospacing="0"/>
    </w:pPr>
  </w:style>
  <w:style w:type="paragraph" w:styleId="831" w:default="1">
    <w:name w:val="Normal"/>
    <w:qFormat/>
    <w:rPr>
      <w:sz w:val="24"/>
      <w:szCs w:val="24"/>
    </w:rPr>
  </w:style>
  <w:style w:type="paragraph" w:styleId="832">
    <w:name w:val="Heading 1"/>
    <w:basedOn w:val="831"/>
    <w:next w:val="831"/>
    <w:link w:val="844"/>
    <w:uiPriority w:val="9"/>
    <w:qFormat/>
    <w:pPr>
      <w:keepNext/>
      <w:spacing w:before="240" w:after="6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33">
    <w:name w:val="Heading 2"/>
    <w:basedOn w:val="831"/>
    <w:next w:val="831"/>
    <w:link w:val="845"/>
    <w:uiPriority w:val="9"/>
    <w:semiHidden/>
    <w:unhideWhenUsed/>
    <w:qFormat/>
    <w:pPr>
      <w:keepNext/>
      <w:spacing w:before="240" w:after="60"/>
      <w:outlineLvl w:val="1"/>
    </w:pPr>
    <w:rPr>
      <w:rFonts w:asciiTheme="majorHAnsi" w:hAnsiTheme="majorHAnsi" w:eastAsiaTheme="majorEastAsia" w:cstheme="majorBidi"/>
      <w:b/>
      <w:bCs/>
      <w:i/>
      <w:iCs/>
      <w:sz w:val="28"/>
      <w:szCs w:val="28"/>
    </w:rPr>
  </w:style>
  <w:style w:type="paragraph" w:styleId="834">
    <w:name w:val="Heading 3"/>
    <w:basedOn w:val="831"/>
    <w:next w:val="831"/>
    <w:link w:val="846"/>
    <w:uiPriority w:val="9"/>
    <w:semiHidden/>
    <w:unhideWhenUsed/>
    <w:qFormat/>
    <w:pPr>
      <w:keepNext/>
      <w:spacing w:before="240" w:after="60"/>
      <w:outlineLvl w:val="2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835">
    <w:name w:val="Heading 4"/>
    <w:basedOn w:val="831"/>
    <w:next w:val="831"/>
    <w:link w:val="847"/>
    <w:uiPriority w:val="9"/>
    <w:semiHidden/>
    <w:unhideWhenUsed/>
    <w:qFormat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836">
    <w:name w:val="Heading 5"/>
    <w:basedOn w:val="831"/>
    <w:next w:val="831"/>
    <w:link w:val="848"/>
    <w:uiPriority w:val="9"/>
    <w:semiHidden/>
    <w:unhideWhenUsed/>
    <w:qFormat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837">
    <w:name w:val="Heading 6"/>
    <w:basedOn w:val="831"/>
    <w:next w:val="831"/>
    <w:link w:val="849"/>
    <w:uiPriority w:val="9"/>
    <w:semiHidden/>
    <w:unhideWhenUsed/>
    <w:qFormat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838">
    <w:name w:val="Heading 7"/>
    <w:basedOn w:val="831"/>
    <w:next w:val="831"/>
    <w:link w:val="850"/>
    <w:uiPriority w:val="9"/>
    <w:semiHidden/>
    <w:unhideWhenUsed/>
    <w:qFormat/>
    <w:pPr>
      <w:spacing w:before="240" w:after="60"/>
      <w:outlineLvl w:val="6"/>
    </w:pPr>
    <w:rPr>
      <w:rFonts w:cstheme="majorBidi"/>
    </w:rPr>
  </w:style>
  <w:style w:type="paragraph" w:styleId="839">
    <w:name w:val="Heading 8"/>
    <w:basedOn w:val="831"/>
    <w:next w:val="831"/>
    <w:link w:val="851"/>
    <w:uiPriority w:val="9"/>
    <w:semiHidden/>
    <w:unhideWhenUsed/>
    <w:qFormat/>
    <w:pPr>
      <w:spacing w:before="240" w:after="60"/>
      <w:outlineLvl w:val="7"/>
    </w:pPr>
    <w:rPr>
      <w:rFonts w:cstheme="majorBidi"/>
      <w:i/>
      <w:iCs/>
    </w:rPr>
  </w:style>
  <w:style w:type="paragraph" w:styleId="840">
    <w:name w:val="Heading 9"/>
    <w:basedOn w:val="831"/>
    <w:next w:val="831"/>
    <w:link w:val="852"/>
    <w:uiPriority w:val="9"/>
    <w:semiHidden/>
    <w:unhideWhenUsed/>
    <w:qFormat/>
    <w:pPr>
      <w:spacing w:before="240" w:after="60"/>
      <w:outlineLvl w:val="8"/>
    </w:pPr>
    <w:rPr>
      <w:rFonts w:asciiTheme="majorHAnsi" w:hAnsiTheme="majorHAnsi" w:eastAsiaTheme="majorEastAsia" w:cstheme="majorBidi"/>
      <w:sz w:val="22"/>
      <w:szCs w:val="22"/>
    </w:rPr>
  </w:style>
  <w:style w:type="character" w:styleId="841" w:default="1">
    <w:name w:val="Default Paragraph Font"/>
    <w:uiPriority w:val="1"/>
    <w:semiHidden/>
    <w:unhideWhenUsed/>
  </w:style>
  <w:style w:type="table" w:styleId="842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43" w:default="1">
    <w:name w:val="No List"/>
    <w:uiPriority w:val="99"/>
    <w:semiHidden/>
    <w:unhideWhenUsed/>
  </w:style>
  <w:style w:type="character" w:styleId="844" w:customStyle="1">
    <w:name w:val="Заголовок 1 Знак"/>
    <w:basedOn w:val="841"/>
    <w:link w:val="83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845" w:customStyle="1">
    <w:name w:val="Заголовок 2 Знак"/>
    <w:basedOn w:val="841"/>
    <w:link w:val="833"/>
    <w:uiPriority w:val="9"/>
    <w:semiHidden/>
    <w:rPr>
      <w:rFonts w:asciiTheme="majorHAnsi" w:hAnsiTheme="majorHAnsi" w:eastAsiaTheme="majorEastAsia" w:cstheme="majorBidi"/>
      <w:b/>
      <w:bCs/>
      <w:i/>
      <w:iCs/>
      <w:sz w:val="28"/>
      <w:szCs w:val="28"/>
    </w:rPr>
  </w:style>
  <w:style w:type="character" w:styleId="846" w:customStyle="1">
    <w:name w:val="Заголовок 3 Знак"/>
    <w:basedOn w:val="841"/>
    <w:link w:val="834"/>
    <w:uiPriority w:val="9"/>
    <w:semiHidden/>
    <w:rPr>
      <w:rFonts w:asciiTheme="majorHAnsi" w:hAnsiTheme="majorHAnsi" w:eastAsiaTheme="majorEastAsia" w:cstheme="majorBidi"/>
      <w:b/>
      <w:bCs/>
      <w:sz w:val="26"/>
      <w:szCs w:val="26"/>
    </w:rPr>
  </w:style>
  <w:style w:type="character" w:styleId="847" w:customStyle="1">
    <w:name w:val="Заголовок 4 Знак"/>
    <w:basedOn w:val="841"/>
    <w:link w:val="835"/>
    <w:uiPriority w:val="9"/>
    <w:semiHidden/>
    <w:rPr>
      <w:rFonts w:cstheme="majorBidi"/>
      <w:b/>
      <w:bCs/>
      <w:sz w:val="28"/>
      <w:szCs w:val="28"/>
    </w:rPr>
  </w:style>
  <w:style w:type="character" w:styleId="848" w:customStyle="1">
    <w:name w:val="Заголовок 5 Знак"/>
    <w:basedOn w:val="841"/>
    <w:link w:val="836"/>
    <w:uiPriority w:val="9"/>
    <w:semiHidden/>
    <w:rPr>
      <w:rFonts w:cstheme="majorBidi"/>
      <w:b/>
      <w:bCs/>
      <w:i/>
      <w:iCs/>
      <w:sz w:val="26"/>
      <w:szCs w:val="26"/>
    </w:rPr>
  </w:style>
  <w:style w:type="character" w:styleId="849" w:customStyle="1">
    <w:name w:val="Заголовок 6 Знак"/>
    <w:basedOn w:val="841"/>
    <w:link w:val="837"/>
    <w:uiPriority w:val="9"/>
    <w:semiHidden/>
    <w:rPr>
      <w:rFonts w:cstheme="majorBidi"/>
      <w:b/>
      <w:bCs/>
    </w:rPr>
  </w:style>
  <w:style w:type="character" w:styleId="850" w:customStyle="1">
    <w:name w:val="Заголовок 7 Знак"/>
    <w:basedOn w:val="841"/>
    <w:link w:val="838"/>
    <w:uiPriority w:val="9"/>
    <w:semiHidden/>
    <w:rPr>
      <w:rFonts w:cstheme="majorBidi"/>
      <w:sz w:val="24"/>
      <w:szCs w:val="24"/>
    </w:rPr>
  </w:style>
  <w:style w:type="character" w:styleId="851" w:customStyle="1">
    <w:name w:val="Заголовок 8 Знак"/>
    <w:basedOn w:val="841"/>
    <w:link w:val="839"/>
    <w:uiPriority w:val="9"/>
    <w:semiHidden/>
    <w:rPr>
      <w:rFonts w:cstheme="majorBidi"/>
      <w:i/>
      <w:iCs/>
      <w:sz w:val="24"/>
      <w:szCs w:val="24"/>
    </w:rPr>
  </w:style>
  <w:style w:type="character" w:styleId="852" w:customStyle="1">
    <w:name w:val="Заголовок 9 Знак"/>
    <w:basedOn w:val="841"/>
    <w:link w:val="840"/>
    <w:uiPriority w:val="9"/>
    <w:semiHidden/>
    <w:rPr>
      <w:rFonts w:asciiTheme="majorHAnsi" w:hAnsiTheme="majorHAnsi" w:eastAsiaTheme="majorEastAsia" w:cstheme="majorBidi"/>
    </w:rPr>
  </w:style>
  <w:style w:type="paragraph" w:styleId="853">
    <w:name w:val="Title"/>
    <w:basedOn w:val="831"/>
    <w:next w:val="831"/>
    <w:link w:val="854"/>
    <w:uiPriority w:val="10"/>
    <w:qFormat/>
    <w:pPr>
      <w:jc w:val="center"/>
      <w:spacing w:before="240" w:after="6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854" w:customStyle="1">
    <w:name w:val="Заголовок Знак"/>
    <w:basedOn w:val="841"/>
    <w:link w:val="853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55">
    <w:name w:val="Subtitle"/>
    <w:basedOn w:val="831"/>
    <w:next w:val="831"/>
    <w:link w:val="856"/>
    <w:uiPriority w:val="11"/>
    <w:qFormat/>
    <w:pPr>
      <w:jc w:val="center"/>
      <w:spacing w:after="60"/>
      <w:outlineLvl w:val="1"/>
    </w:pPr>
    <w:rPr>
      <w:rFonts w:asciiTheme="majorHAnsi" w:hAnsiTheme="majorHAnsi" w:eastAsiaTheme="majorEastAsia"/>
    </w:rPr>
  </w:style>
  <w:style w:type="character" w:styleId="856" w:customStyle="1">
    <w:name w:val="Подзаголовок Знак"/>
    <w:basedOn w:val="841"/>
    <w:link w:val="855"/>
    <w:uiPriority w:val="11"/>
    <w:rPr>
      <w:rFonts w:asciiTheme="majorHAnsi" w:hAnsiTheme="majorHAnsi" w:eastAsiaTheme="majorEastAsia"/>
      <w:sz w:val="24"/>
      <w:szCs w:val="24"/>
    </w:rPr>
  </w:style>
  <w:style w:type="character" w:styleId="857">
    <w:name w:val="Strong"/>
    <w:basedOn w:val="841"/>
    <w:uiPriority w:val="22"/>
    <w:qFormat/>
    <w:rPr>
      <w:b/>
      <w:bCs/>
    </w:rPr>
  </w:style>
  <w:style w:type="character" w:styleId="858">
    <w:name w:val="Emphasis"/>
    <w:basedOn w:val="841"/>
    <w:uiPriority w:val="20"/>
    <w:qFormat/>
    <w:rPr>
      <w:rFonts w:asciiTheme="minorHAnsi" w:hAnsiTheme="minorHAnsi"/>
      <w:b/>
      <w:i/>
      <w:iCs/>
    </w:rPr>
  </w:style>
  <w:style w:type="paragraph" w:styleId="859">
    <w:name w:val="No Spacing"/>
    <w:basedOn w:val="831"/>
    <w:uiPriority w:val="1"/>
    <w:qFormat/>
    <w:rPr>
      <w:szCs w:val="32"/>
    </w:rPr>
  </w:style>
  <w:style w:type="paragraph" w:styleId="860">
    <w:name w:val="List Paragraph"/>
    <w:basedOn w:val="831"/>
    <w:uiPriority w:val="34"/>
    <w:qFormat/>
    <w:pPr>
      <w:contextualSpacing/>
      <w:ind w:left="720"/>
    </w:pPr>
  </w:style>
  <w:style w:type="paragraph" w:styleId="861">
    <w:name w:val="Quote"/>
    <w:basedOn w:val="831"/>
    <w:next w:val="831"/>
    <w:link w:val="862"/>
    <w:uiPriority w:val="29"/>
    <w:qFormat/>
    <w:rPr>
      <w:i/>
    </w:rPr>
  </w:style>
  <w:style w:type="character" w:styleId="862" w:customStyle="1">
    <w:name w:val="Цитата 2 Знак"/>
    <w:basedOn w:val="841"/>
    <w:link w:val="861"/>
    <w:uiPriority w:val="29"/>
    <w:rPr>
      <w:i/>
      <w:sz w:val="24"/>
      <w:szCs w:val="24"/>
    </w:rPr>
  </w:style>
  <w:style w:type="paragraph" w:styleId="863">
    <w:name w:val="Intense Quote"/>
    <w:basedOn w:val="831"/>
    <w:next w:val="831"/>
    <w:link w:val="864"/>
    <w:uiPriority w:val="30"/>
    <w:qFormat/>
    <w:pPr>
      <w:ind w:left="720" w:right="720"/>
    </w:pPr>
    <w:rPr>
      <w:b/>
      <w:i/>
      <w:szCs w:val="22"/>
    </w:rPr>
  </w:style>
  <w:style w:type="character" w:styleId="864" w:customStyle="1">
    <w:name w:val="Выделенная цитата Знак"/>
    <w:basedOn w:val="841"/>
    <w:link w:val="863"/>
    <w:uiPriority w:val="30"/>
    <w:rPr>
      <w:b/>
      <w:i/>
      <w:sz w:val="24"/>
    </w:rPr>
  </w:style>
  <w:style w:type="character" w:styleId="865">
    <w:name w:val="Subtle Emphasis"/>
    <w:uiPriority w:val="19"/>
    <w:qFormat/>
    <w:rPr>
      <w:i/>
      <w:color w:val="5a5a5a" w:themeColor="text1" w:themeTint="A5"/>
    </w:rPr>
  </w:style>
  <w:style w:type="character" w:styleId="866">
    <w:name w:val="Intense Emphasis"/>
    <w:basedOn w:val="841"/>
    <w:uiPriority w:val="21"/>
    <w:qFormat/>
    <w:rPr>
      <w:b/>
      <w:i/>
      <w:sz w:val="24"/>
      <w:szCs w:val="24"/>
      <w:u w:val="single"/>
    </w:rPr>
  </w:style>
  <w:style w:type="character" w:styleId="867">
    <w:name w:val="Subtle Reference"/>
    <w:basedOn w:val="841"/>
    <w:uiPriority w:val="31"/>
    <w:qFormat/>
    <w:rPr>
      <w:sz w:val="24"/>
      <w:szCs w:val="24"/>
      <w:u w:val="single"/>
    </w:rPr>
  </w:style>
  <w:style w:type="character" w:styleId="868">
    <w:name w:val="Intense Reference"/>
    <w:basedOn w:val="841"/>
    <w:uiPriority w:val="32"/>
    <w:qFormat/>
    <w:rPr>
      <w:b/>
      <w:sz w:val="24"/>
      <w:u w:val="single"/>
    </w:rPr>
  </w:style>
  <w:style w:type="character" w:styleId="869">
    <w:name w:val="Book Title"/>
    <w:basedOn w:val="841"/>
    <w:uiPriority w:val="33"/>
    <w:qFormat/>
    <w:rPr>
      <w:rFonts w:asciiTheme="majorHAnsi" w:hAnsiTheme="majorHAnsi" w:eastAsiaTheme="majorEastAsia"/>
      <w:b/>
      <w:i/>
      <w:sz w:val="24"/>
      <w:szCs w:val="24"/>
    </w:rPr>
  </w:style>
  <w:style w:type="paragraph" w:styleId="870">
    <w:name w:val="TOC Heading"/>
    <w:basedOn w:val="832"/>
    <w:next w:val="831"/>
    <w:uiPriority w:val="39"/>
    <w:semiHidden/>
    <w:unhideWhenUsed/>
    <w:qFormat/>
    <w:pPr>
      <w:outlineLvl w:val="9"/>
    </w:pPr>
  </w:style>
  <w:style w:type="paragraph" w:styleId="871">
    <w:name w:val="Caption"/>
    <w:basedOn w:val="831"/>
    <w:next w:val="831"/>
    <w:uiPriority w:val="35"/>
    <w:semiHidden/>
    <w:unhideWhenUsed/>
    <w:pPr>
      <w:spacing w:after="200"/>
    </w:pPr>
    <w:rPr>
      <w:i/>
      <w:iCs/>
      <w:color w:val="44546a" w:themeColor="text2"/>
      <w:sz w:val="18"/>
      <w:szCs w:val="18"/>
    </w:rPr>
  </w:style>
  <w:style w:type="paragraph" w:styleId="872">
    <w:name w:val="Balloon Text"/>
    <w:basedOn w:val="831"/>
    <w:link w:val="873"/>
    <w:uiPriority w:val="99"/>
    <w:semiHidden/>
    <w:unhideWhenUsed/>
    <w:rPr>
      <w:rFonts w:ascii="Segoe UI" w:hAnsi="Segoe UI" w:cs="Segoe UI"/>
      <w:sz w:val="18"/>
      <w:szCs w:val="18"/>
    </w:rPr>
  </w:style>
  <w:style w:type="character" w:styleId="873" w:customStyle="1">
    <w:name w:val="Текст выноски Знак"/>
    <w:basedOn w:val="841"/>
    <w:link w:val="872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Р7-Офис/2024.3.1.523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писем</dc:creator>
  <cp:keywords/>
  <dc:description/>
  <cp:revision>4</cp:revision>
  <dcterms:created xsi:type="dcterms:W3CDTF">2025-01-13T11:53:00Z</dcterms:created>
  <dcterms:modified xsi:type="dcterms:W3CDTF">2025-01-14T13:28:10Z</dcterms:modified>
</cp:coreProperties>
</file>