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40EE" w:rsidRDefault="00BB40EE" w:rsidP="00BB40E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B40EE" w:rsidRPr="00D17B7B" w:rsidRDefault="00BB40EE" w:rsidP="00BB40EE">
      <w:pPr>
        <w:spacing w:after="0"/>
        <w:ind w:left="5387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D17B7B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Выступление Председателя Контрольно-счетной палаты на публичных слушаниях по проекту бюджета МО города Набережные Челны на 2023 год и </w:t>
      </w:r>
      <w:r w:rsidRPr="00D17B7B">
        <w:rPr>
          <w:rFonts w:ascii="Times New Roman" w:hAnsi="Times New Roman"/>
          <w:sz w:val="18"/>
          <w:szCs w:val="18"/>
        </w:rPr>
        <w:t>плановый период 2024 и 2025 годов</w:t>
      </w:r>
    </w:p>
    <w:p w:rsidR="00BB40EE" w:rsidRDefault="00BB40EE" w:rsidP="00BB40EE">
      <w:pPr>
        <w:spacing w:after="0"/>
        <w:ind w:left="5387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>(07.11.2022.)</w:t>
      </w:r>
    </w:p>
    <w:p w:rsidR="00BB40EE" w:rsidRDefault="00BB40EE" w:rsidP="00BB40EE">
      <w:pPr>
        <w:spacing w:after="0"/>
        <w:ind w:left="538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B40EE" w:rsidRDefault="00BB40EE" w:rsidP="00BB40EE">
      <w:pPr>
        <w:spacing w:after="0"/>
        <w:ind w:firstLine="709"/>
        <w:jc w:val="center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B40EE" w:rsidRDefault="00BB40EE" w:rsidP="00BB40EE">
      <w:pPr>
        <w:spacing w:after="0"/>
        <w:ind w:firstLine="709"/>
        <w:jc w:val="center"/>
        <w:outlineLvl w:val="0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>Уважаемый президиум!</w:t>
      </w:r>
    </w:p>
    <w:p w:rsidR="00BB40EE" w:rsidRDefault="00BB40EE" w:rsidP="00BB40EE">
      <w:pPr>
        <w:spacing w:after="0"/>
        <w:ind w:firstLine="709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>Уважаемые участники публичных слушаний!</w:t>
      </w:r>
    </w:p>
    <w:p w:rsidR="00BB40EE" w:rsidRDefault="00BB40EE" w:rsidP="00BB40EE">
      <w:pPr>
        <w:pStyle w:val="Default"/>
        <w:rPr>
          <w:rFonts w:ascii="Times New Roman" w:hAnsi="Times New Roman" w:cs="Times New Roman"/>
          <w:sz w:val="32"/>
          <w:szCs w:val="32"/>
        </w:rPr>
      </w:pPr>
    </w:p>
    <w:p w:rsidR="00BB40EE" w:rsidRDefault="00BB40EE" w:rsidP="00BB40E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В соответствии с требованиями законодательства Контрольно-счетной палатой проведен анализ документов, представленных финансовым управлением Исполнительного комитета города, проекта бюджета муниципального образования город Набережные Челны </w:t>
      </w:r>
      <w:r>
        <w:rPr>
          <w:rFonts w:ascii="Times New Roman" w:hAnsi="Times New Roman"/>
          <w:sz w:val="32"/>
          <w:szCs w:val="32"/>
        </w:rPr>
        <w:t xml:space="preserve">на 2023 год и плановый период 2024 и 2025 годов (далее по тексту Проект бюджета) </w:t>
      </w: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на предмет составления его в </w:t>
      </w:r>
      <w:proofErr w:type="gramStart"/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>соответствии  Бюджетному</w:t>
      </w:r>
      <w:proofErr w:type="gramEnd"/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Кодексу РФ и действующему в этой области законодательству.</w:t>
      </w:r>
    </w:p>
    <w:p w:rsidR="00BB40EE" w:rsidRDefault="00BB40EE" w:rsidP="00BB40EE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Показатели на 2023 год по основным налоговым доходам в проекте бюджета сформированы на основе действующего законодательства и прогноза социально-экономического развития города. Которые в свою очередь </w:t>
      </w:r>
      <w:r>
        <w:rPr>
          <w:rFonts w:ascii="Times New Roman" w:eastAsia="Calibri" w:hAnsi="Times New Roman" w:cs="Times New Roman"/>
          <w:sz w:val="32"/>
          <w:szCs w:val="32"/>
        </w:rPr>
        <w:t>разработаны на основании базового варианта сценария социально-экономического развития Российской Федерации и Республики Татарстан и города.</w:t>
      </w:r>
    </w:p>
    <w:p w:rsidR="00BB40EE" w:rsidRDefault="00BB40EE" w:rsidP="00BB40EE">
      <w:pPr>
        <w:pStyle w:val="Default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Кроме того, Контрольно-счетная палата отмечает на потенциальные резервы увеличения будущих доходов проекта бюджета на предстоящий период, в первую очередь за счет погашения задолженности по обязательным платежам в бюджет города. </w:t>
      </w:r>
    </w:p>
    <w:p w:rsidR="00BB40EE" w:rsidRDefault="00BB40EE" w:rsidP="00BB40EE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lastRenderedPageBreak/>
        <w:t xml:space="preserve">Виды доходов и нормативы зачислений в бюджет города по налоговым поступлениям в проекте соответствуют положениям действующего бюджетного законодательства. </w:t>
      </w:r>
    </w:p>
    <w:p w:rsidR="00BB40EE" w:rsidRDefault="00BB40EE" w:rsidP="00BB40E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Объем безвозмездных поступлений соразмерен показателю, предусмотренному в проекте республиканского бюджета для города в виде субвенций и субсидий, и прогнозируется на 2023 год на уровне </w:t>
      </w:r>
      <w:r w:rsidRPr="00BB40EE">
        <w:rPr>
          <w:rFonts w:ascii="Times New Roman" w:eastAsia="Times New Roman" w:hAnsi="Times New Roman" w:cs="Times New Roman"/>
          <w:sz w:val="32"/>
          <w:szCs w:val="32"/>
          <w:lang w:eastAsia="ru-RU"/>
        </w:rPr>
        <w:t>более 7 млрд. 281 млн. рублей.</w:t>
      </w: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</w:t>
      </w:r>
    </w:p>
    <w:p w:rsidR="00BB40EE" w:rsidRDefault="00BB40EE" w:rsidP="00BB40EE">
      <w:pPr>
        <w:pStyle w:val="Default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Что же касается содержания расходной части Проекта бюджета, то оно подчинено решению задач и достижению целей реализуемых муниципальных программ. Программная часть расходов бюджета включает ассигнования на исполнение мероприятий 22 действующих муниципальных программ. </w:t>
      </w:r>
    </w:p>
    <w:p w:rsidR="00BB40EE" w:rsidRDefault="00BB40EE" w:rsidP="00BB40EE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В расходной части проекте бюджета города также отражены основные аспекты предстоящего бюджетного периода, представлена информация по разделам классификации и видам доходов и расходов, финансовой структуре межбюджетных отношений. 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</w:p>
    <w:p w:rsidR="00BB40EE" w:rsidRDefault="00BB40EE" w:rsidP="00BB40EE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В представленном проекте бюджета города все ограничения, установленные законодательством в части объема муниципального долга и размера Резервного фонда, соблюдены. </w:t>
      </w:r>
    </w:p>
    <w:p w:rsidR="00BB40EE" w:rsidRDefault="00BB40EE" w:rsidP="00BB40E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>Внешняя экспертиза показала, что Проект бюджета соответствует требованиям законодательства, а сам Проект бюджета сбалансирован и бездефицитен, объемы прогнозируемых доходов в полной мере обеспечивают исполнение запланированных расходов.</w:t>
      </w:r>
    </w:p>
    <w:p w:rsidR="00BB40EE" w:rsidRDefault="00BB40EE" w:rsidP="00BB40E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Формирование Проекта бюджета по составу и 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его содержанию также соответствуют бюджетному законодательству. </w:t>
      </w:r>
    </w:p>
    <w:p w:rsidR="00BB40EE" w:rsidRDefault="00BB40EE" w:rsidP="00BB40E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BB40EE" w:rsidRDefault="00BB40EE" w:rsidP="00BB40EE">
      <w:pPr>
        <w:spacing w:after="0" w:line="360" w:lineRule="auto"/>
        <w:ind w:firstLine="709"/>
        <w:jc w:val="both"/>
      </w:pP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>Доклад закончен.                        Благодарю за внимание!</w:t>
      </w:r>
    </w:p>
    <w:sectPr w:rsidR="00BB40EE" w:rsidSect="00BB40EE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40EE"/>
    <w:rsid w:val="008E3FA2"/>
    <w:rsid w:val="00BB40EE"/>
    <w:rsid w:val="00D17B7B"/>
    <w:rsid w:val="00F04B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D9CC511-7792-442B-B8A3-0B3AE2388A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B40EE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BB40E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5703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402</Words>
  <Characters>2295</Characters>
  <Application>Microsoft Office Word</Application>
  <DocSecurity>0</DocSecurity>
  <Lines>19</Lines>
  <Paragraphs>5</Paragraphs>
  <ScaleCrop>false</ScaleCrop>
  <Company/>
  <LinksUpToDate>false</LinksUpToDate>
  <CharactersWithSpaces>2692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Лапитова</cp:lastModifiedBy>
  <cp:revision>4</cp:revision>
  <dcterms:created xsi:type="dcterms:W3CDTF">2022-11-22T07:47:00Z</dcterms:created>
  <dcterms:modified xsi:type="dcterms:W3CDTF">2022-11-22T08:03:00Z</dcterms:modified>
</cp:coreProperties>
</file>