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3FA" w:rsidRDefault="00B553FA" w:rsidP="00B553FA">
      <w:pPr>
        <w:pStyle w:val="Default"/>
        <w:ind w:left="3969"/>
        <w:jc w:val="both"/>
        <w:rPr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Выступление Председателя КСП </w:t>
      </w:r>
      <w:proofErr w:type="spellStart"/>
      <w:r>
        <w:rPr>
          <w:b/>
          <w:bCs/>
          <w:sz w:val="22"/>
          <w:szCs w:val="22"/>
        </w:rPr>
        <w:t>ШливеТ.В</w:t>
      </w:r>
      <w:proofErr w:type="spellEnd"/>
      <w:r>
        <w:rPr>
          <w:b/>
          <w:bCs/>
          <w:sz w:val="22"/>
          <w:szCs w:val="22"/>
        </w:rPr>
        <w:t xml:space="preserve">. на публичных слушаниях о результатах внешней проверки Отчета об исполнении бюджета города в 2021 году.                                                    </w:t>
      </w:r>
      <w:r>
        <w:rPr>
          <w:i/>
          <w:iCs/>
          <w:sz w:val="22"/>
          <w:szCs w:val="22"/>
        </w:rPr>
        <w:t xml:space="preserve">(09.03.2022 г.) </w:t>
      </w:r>
    </w:p>
    <w:p w:rsidR="00B553FA" w:rsidRDefault="00B553FA" w:rsidP="00B553FA">
      <w:pPr>
        <w:pStyle w:val="Default"/>
        <w:ind w:left="3969"/>
        <w:jc w:val="both"/>
        <w:rPr>
          <w:iCs/>
          <w:sz w:val="40"/>
          <w:szCs w:val="40"/>
        </w:rPr>
      </w:pPr>
    </w:p>
    <w:p w:rsidR="00B553FA" w:rsidRDefault="00B553FA" w:rsidP="00B553FA">
      <w:pPr>
        <w:pStyle w:val="Default"/>
        <w:ind w:left="3969" w:hanging="3969"/>
        <w:jc w:val="center"/>
        <w:rPr>
          <w:iCs/>
          <w:sz w:val="32"/>
          <w:szCs w:val="32"/>
        </w:rPr>
      </w:pPr>
      <w:r>
        <w:rPr>
          <w:iCs/>
          <w:sz w:val="32"/>
          <w:szCs w:val="32"/>
        </w:rPr>
        <w:t>Уважаемые президиум и участники публичных слушаний!</w:t>
      </w:r>
    </w:p>
    <w:p w:rsidR="00B553FA" w:rsidRDefault="00B553FA" w:rsidP="00B553FA">
      <w:pPr>
        <w:pStyle w:val="Default"/>
        <w:ind w:left="3969" w:hanging="3969"/>
        <w:jc w:val="center"/>
        <w:rPr>
          <w:sz w:val="32"/>
          <w:szCs w:val="32"/>
        </w:rPr>
      </w:pPr>
    </w:p>
    <w:p w:rsidR="00B553FA" w:rsidRDefault="00B553FA" w:rsidP="00B52F1F">
      <w:pPr>
        <w:pStyle w:val="Default"/>
        <w:ind w:firstLine="567"/>
        <w:jc w:val="both"/>
        <w:rPr>
          <w:sz w:val="32"/>
          <w:szCs w:val="32"/>
        </w:rPr>
      </w:pPr>
      <w:r>
        <w:rPr>
          <w:sz w:val="32"/>
          <w:szCs w:val="32"/>
        </w:rPr>
        <w:t>В соответствии с Бюджетным кодексом Российской Федерации Контрольно-счетной палатой проводится внешняя проверка Отчета об исполнении бюджета города за 2021 год, представленного Исполнительным комитетом города</w:t>
      </w:r>
      <w:r w:rsidR="003E149D">
        <w:rPr>
          <w:sz w:val="32"/>
          <w:szCs w:val="32"/>
        </w:rPr>
        <w:t xml:space="preserve"> Набережные Челны</w:t>
      </w:r>
      <w:r>
        <w:rPr>
          <w:sz w:val="32"/>
          <w:szCs w:val="32"/>
        </w:rPr>
        <w:t>.</w:t>
      </w:r>
    </w:p>
    <w:p w:rsidR="00B553FA" w:rsidRDefault="00B553FA" w:rsidP="00B52F1F">
      <w:pPr>
        <w:pStyle w:val="Default"/>
        <w:ind w:firstLine="426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Уровень исполнения законодательно утвержденных назначений, причины отклонений, анализ фактических доходов и расходов бюджета города будут представлены в регламентные сроки в Заключении Контрольно-счетной палаты.  В рамках проверки будет использован комплекс контрольных и аналитических мероприятий, проведенных Контрольно-счетной палатой в ходе анализа текущего исполнения бюджета за 2021 год. Нами же за отчетный год проведено 62 контрольных и аналитических мероприятий, проверялась </w:t>
      </w:r>
      <w:r w:rsidRPr="0085319F">
        <w:rPr>
          <w:sz w:val="32"/>
          <w:szCs w:val="32"/>
        </w:rPr>
        <w:t xml:space="preserve">отчетность </w:t>
      </w:r>
      <w:r w:rsidR="0085319F" w:rsidRPr="0085319F">
        <w:rPr>
          <w:sz w:val="32"/>
          <w:szCs w:val="32"/>
        </w:rPr>
        <w:t xml:space="preserve">10 </w:t>
      </w:r>
      <w:r w:rsidRPr="0085319F">
        <w:rPr>
          <w:sz w:val="32"/>
          <w:szCs w:val="32"/>
        </w:rPr>
        <w:t>главн</w:t>
      </w:r>
      <w:r w:rsidR="005821BA" w:rsidRPr="0085319F">
        <w:rPr>
          <w:sz w:val="32"/>
          <w:szCs w:val="32"/>
        </w:rPr>
        <w:t>ых</w:t>
      </w:r>
      <w:r w:rsidR="005821BA">
        <w:rPr>
          <w:sz w:val="32"/>
          <w:szCs w:val="32"/>
        </w:rPr>
        <w:t xml:space="preserve"> </w:t>
      </w:r>
      <w:r>
        <w:rPr>
          <w:sz w:val="32"/>
          <w:szCs w:val="32"/>
        </w:rPr>
        <w:t>распорядителя средств бюджета города.</w:t>
      </w:r>
    </w:p>
    <w:p w:rsidR="00B553FA" w:rsidRPr="00B52F1F" w:rsidRDefault="00B553FA" w:rsidP="00B52F1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Контрольно-счетная палата подтверждает соблюдение всеми участниками бюджетного процесса требований и сроков к составлению и представлению</w:t>
      </w:r>
      <w:r w:rsidR="007B5C5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отчетности,</w:t>
      </w:r>
      <w:r w:rsidR="007B5C5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необходимый уровень финансовой дисциплины на этапе оформления итогов отчетного года. В ходе подготовки заключения мы находимся в постоянном контакте непосредственно с финансовым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управлением Исполнительного комитета города Набережные Челны.</w:t>
      </w:r>
    </w:p>
    <w:p w:rsidR="007B5C58" w:rsidRDefault="00B553FA" w:rsidP="00B52F1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Отмечаем конструктивный характер взаимодействия.</w:t>
      </w:r>
      <w:r w:rsidRPr="00B52F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По ряду вопросов, связанных с применением методических документов, определена общая позиция, исключающая в будущем риски различий подходов при ведении бухгалтерского учета.</w:t>
      </w:r>
      <w:r w:rsidRPr="00B52F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5319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Эффективные бюджетные расходы – это, в первую очередь, востребованность и качество оказываемых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муниципаль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ных услуг.</w:t>
      </w:r>
      <w:r w:rsidRPr="00B52F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Исходя из практики предыдущих лет, можно отметить, что нарушения и недостатки допускаются в основном на этапе освоения бюджетных</w:t>
      </w:r>
      <w:r w:rsidR="007B5C5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ассигнований.</w:t>
      </w:r>
      <w:r w:rsid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В целом, грубых нарушений, влекущих ущерб, утрату средств и имущества, становится меньше. Это положительный</w:t>
      </w:r>
      <w:r w:rsidR="007B5C5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</w:t>
      </w:r>
      <w:r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омент.</w:t>
      </w:r>
      <w:r w:rsid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</w:t>
      </w:r>
    </w:p>
    <w:p w:rsidR="00B06C93" w:rsidRDefault="00B52F1F" w:rsidP="00FB74F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Во исполнение норм законодательства бюджет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города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на 202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1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 был сформирован на основе </w:t>
      </w:r>
      <w:r w:rsidR="00757D2F">
        <w:rPr>
          <w:rFonts w:ascii="Times New Roman" w:eastAsia="Times New Roman" w:hAnsi="Times New Roman" w:cs="Times New Roman"/>
          <w:sz w:val="32"/>
          <w:szCs w:val="32"/>
          <w:lang w:eastAsia="ru-RU"/>
        </w:rPr>
        <w:t>21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муниципаль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н</w:t>
      </w:r>
      <w:r w:rsidR="00757D2F">
        <w:rPr>
          <w:rFonts w:ascii="Times New Roman" w:eastAsia="Times New Roman" w:hAnsi="Times New Roman" w:cs="Times New Roman"/>
          <w:sz w:val="32"/>
          <w:szCs w:val="32"/>
          <w:lang w:eastAsia="ru-RU"/>
        </w:rPr>
        <w:t>ой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программ</w:t>
      </w:r>
      <w:r w:rsidR="00757D2F">
        <w:rPr>
          <w:rFonts w:ascii="Times New Roman" w:eastAsia="Times New Roman" w:hAnsi="Times New Roman" w:cs="Times New Roman"/>
          <w:sz w:val="32"/>
          <w:szCs w:val="32"/>
          <w:lang w:eastAsia="ru-RU"/>
        </w:rPr>
        <w:t>ы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По итогам года их доля в общем объеме расходов </w:t>
      </w:r>
      <w:r w:rsidR="00B553FA" w:rsidRPr="00761EA8">
        <w:rPr>
          <w:rFonts w:ascii="Times New Roman" w:eastAsia="Times New Roman" w:hAnsi="Times New Roman" w:cs="Times New Roman"/>
          <w:sz w:val="32"/>
          <w:szCs w:val="32"/>
          <w:lang w:eastAsia="ru-RU"/>
        </w:rPr>
        <w:t>составила</w:t>
      </w:r>
      <w:r w:rsidR="00B06C93" w:rsidRPr="00761EA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8</w:t>
      </w:r>
      <w:r w:rsidR="00757D2F" w:rsidRPr="00761EA8">
        <w:rPr>
          <w:rFonts w:ascii="Times New Roman" w:eastAsia="Times New Roman" w:hAnsi="Times New Roman" w:cs="Times New Roman"/>
          <w:sz w:val="32"/>
          <w:szCs w:val="32"/>
          <w:lang w:eastAsia="ru-RU"/>
        </w:rPr>
        <w:t>6</w:t>
      </w:r>
      <w:r w:rsidR="00B553FA" w:rsidRPr="00761EA8">
        <w:rPr>
          <w:rFonts w:ascii="Times New Roman" w:eastAsia="Times New Roman" w:hAnsi="Times New Roman" w:cs="Times New Roman"/>
          <w:sz w:val="32"/>
          <w:szCs w:val="32"/>
          <w:lang w:eastAsia="ru-RU"/>
        </w:rPr>
        <w:t>%.</w:t>
      </w:r>
      <w:bookmarkStart w:id="0" w:name="_GoBack"/>
      <w:bookmarkEnd w:id="0"/>
      <w:r w:rsidR="00B06C9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В этой связи контроль</w:t>
      </w:r>
      <w:r w:rsidR="00B06C9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ориентирован на оценку использования бюджетных средств в увязке с достижением установленных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 xml:space="preserve">индикаторов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р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еализуемых</w:t>
      </w:r>
      <w:r w:rsidR="00FB74F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мероприятий.</w:t>
      </w:r>
      <w:r w:rsidR="00B553FA" w:rsidRPr="00B52F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Р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ассматривая программы как элемент повышения эффективности бюджетных расходов,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Контрольно-с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четная палата отмечает резервы совершенствования программно-целевого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бюджетирования. В частности, сохраняется актуальность своевременной корректировки показателей программ с учетом утвержденных</w:t>
      </w:r>
      <w:r w:rsidR="00B06C9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ассигнований.</w:t>
      </w:r>
    </w:p>
    <w:p w:rsidR="00B06C93" w:rsidRDefault="00B52F1F" w:rsidP="00B52F1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Подход к решению общей задачи – повышение результативности бюджетных расходов, - комплексный. Орган внешнего финансового контроля уже на стадии</w:t>
      </w:r>
      <w:r w:rsidR="00B06C9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проектной работы ориентирован на выявление возможных рисков.</w:t>
      </w:r>
      <w:r w:rsidR="00B06C9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661040" w:rsidRDefault="00B06C93" w:rsidP="0066104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Нами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202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1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году проведено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четыре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проверк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и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расходования бюджетных средств на реализацию </w:t>
      </w:r>
      <w:r w:rsidR="00E527FC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двух муниципальных </w:t>
      </w:r>
      <w:r w:rsidR="00B553FA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программ. Выявление условий, причин нарушений и недостатков, их устранение, принятие системных управленческих решений, в конечном итоге повышает качество освоения бюджетных средств.</w:t>
      </w:r>
      <w:r w:rsidR="0066104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B553FA" w:rsidRPr="00661040" w:rsidRDefault="00661040" w:rsidP="0066104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B553FA" w:rsidRPr="00B52F1F">
        <w:rPr>
          <w:rFonts w:ascii="Times New Roman" w:hAnsi="Times New Roman" w:cs="Times New Roman"/>
          <w:sz w:val="32"/>
          <w:szCs w:val="32"/>
        </w:rPr>
        <w:t xml:space="preserve">Контрольно-счетная палата подтверждает, что дополнительные ассигнования </w:t>
      </w:r>
      <w:r w:rsidR="0085319F">
        <w:rPr>
          <w:rFonts w:ascii="Times New Roman" w:hAnsi="Times New Roman" w:cs="Times New Roman"/>
          <w:sz w:val="32"/>
          <w:szCs w:val="32"/>
        </w:rPr>
        <w:t xml:space="preserve">бюджету города </w:t>
      </w:r>
      <w:r w:rsidR="00B553FA" w:rsidRPr="00B52F1F">
        <w:rPr>
          <w:rFonts w:ascii="Times New Roman" w:hAnsi="Times New Roman" w:cs="Times New Roman"/>
          <w:sz w:val="32"/>
          <w:szCs w:val="32"/>
        </w:rPr>
        <w:t xml:space="preserve">доведены по основаниям, предусмотренным Бюджетным кодексом. </w:t>
      </w:r>
    </w:p>
    <w:p w:rsidR="00B553FA" w:rsidRPr="00B52F1F" w:rsidRDefault="00B553FA" w:rsidP="00B52F1F">
      <w:pPr>
        <w:pStyle w:val="Default"/>
        <w:jc w:val="both"/>
        <w:rPr>
          <w:color w:val="auto"/>
          <w:sz w:val="32"/>
          <w:szCs w:val="32"/>
        </w:rPr>
      </w:pPr>
      <w:r w:rsidRPr="00B52F1F">
        <w:rPr>
          <w:color w:val="auto"/>
          <w:sz w:val="32"/>
          <w:szCs w:val="32"/>
        </w:rPr>
        <w:t xml:space="preserve">      В рамках внешней проверки бюджетной отчетности главных распорядителей бюджетных средств подтверждена обоснованность объемов дебиторской и кредиторской задолженности. Фактов принятия бюджетных обязательств сверх доведенных лимитов не выявлено. </w:t>
      </w:r>
    </w:p>
    <w:p w:rsidR="00B553FA" w:rsidRPr="00B52F1F" w:rsidRDefault="00B553FA" w:rsidP="00B52F1F">
      <w:pPr>
        <w:pStyle w:val="Default"/>
        <w:jc w:val="both"/>
        <w:rPr>
          <w:color w:val="auto"/>
          <w:sz w:val="32"/>
          <w:szCs w:val="32"/>
        </w:rPr>
      </w:pPr>
      <w:r w:rsidRPr="00B52F1F">
        <w:rPr>
          <w:color w:val="auto"/>
          <w:sz w:val="32"/>
          <w:szCs w:val="32"/>
        </w:rPr>
        <w:t xml:space="preserve">      При организации исполнения бюджета в отчетном году было обеспечено соблюдение ограничений, установленных законодательством: в части размера объема долга и расходов на его обслуживание, Резервного фонда, предельного размера дефицита бюджета. </w:t>
      </w:r>
    </w:p>
    <w:p w:rsidR="00B553FA" w:rsidRDefault="00B553FA" w:rsidP="00661040">
      <w:pPr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B52F1F">
        <w:rPr>
          <w:rFonts w:ascii="Times New Roman" w:hAnsi="Times New Roman" w:cs="Times New Roman"/>
          <w:sz w:val="32"/>
          <w:szCs w:val="32"/>
        </w:rPr>
        <w:t xml:space="preserve">  </w:t>
      </w:r>
      <w:r w:rsidR="00B06C93">
        <w:rPr>
          <w:rFonts w:ascii="Times New Roman" w:hAnsi="Times New Roman" w:cs="Times New Roman"/>
          <w:sz w:val="32"/>
          <w:szCs w:val="32"/>
        </w:rPr>
        <w:t xml:space="preserve"> </w:t>
      </w:r>
      <w:r w:rsidRPr="00B52F1F">
        <w:rPr>
          <w:rFonts w:ascii="Times New Roman" w:hAnsi="Times New Roman" w:cs="Times New Roman"/>
          <w:sz w:val="32"/>
          <w:szCs w:val="32"/>
        </w:rPr>
        <w:t xml:space="preserve"> 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Основной вывод по итогам экспертизы исполнени</w:t>
      </w:r>
      <w:r w:rsidR="00B52F1F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я 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бюджета </w:t>
      </w:r>
      <w:r w:rsidR="00B52F1F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города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за 202</w:t>
      </w:r>
      <w:r w:rsidR="00B52F1F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1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</w:t>
      </w:r>
      <w:r w:rsidR="00661040">
        <w:rPr>
          <w:rFonts w:ascii="Times New Roman" w:eastAsia="Times New Roman" w:hAnsi="Times New Roman" w:cs="Times New Roman"/>
          <w:sz w:val="32"/>
          <w:szCs w:val="32"/>
          <w:lang w:eastAsia="ru-RU"/>
        </w:rPr>
        <w:t>,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подлежащие утверждению</w:t>
      </w:r>
      <w:r w:rsidR="00E20C3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gramStart"/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показатели</w:t>
      </w:r>
      <w:r w:rsidR="00661040">
        <w:rPr>
          <w:rFonts w:ascii="Times New Roman" w:eastAsia="Times New Roman" w:hAnsi="Times New Roman" w:cs="Times New Roman"/>
          <w:sz w:val="32"/>
          <w:szCs w:val="32"/>
          <w:lang w:eastAsia="ru-RU"/>
        </w:rPr>
        <w:t>,</w:t>
      </w:r>
      <w:r w:rsidR="00B52F1F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</w:t>
      </w:r>
      <w:proofErr w:type="gramEnd"/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>достоверны.</w:t>
      </w:r>
      <w:r w:rsidR="00EF13ED" w:rsidRPr="00B52F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Фактов направления средств на цели, не предусмотренные </w:t>
      </w:r>
      <w:r w:rsidR="00E20C3D">
        <w:rPr>
          <w:rFonts w:ascii="Times New Roman" w:eastAsia="Times New Roman" w:hAnsi="Times New Roman" w:cs="Times New Roman"/>
          <w:sz w:val="32"/>
          <w:szCs w:val="32"/>
          <w:lang w:eastAsia="ru-RU"/>
        </w:rPr>
        <w:t>Решением</w:t>
      </w:r>
      <w:r w:rsidR="00EF13ED" w:rsidRPr="00B52F1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 бюджете, необоснованного принятия расходных обязательств, образования кредиторской задолженности, не обеспеченной финансированием, не установлено.</w:t>
      </w:r>
      <w:r w:rsidR="00EF13ED" w:rsidRPr="00B52F1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B06C93">
        <w:rPr>
          <w:rFonts w:ascii="Times New Roman" w:hAnsi="Times New Roman" w:cs="Times New Roman"/>
          <w:sz w:val="32"/>
          <w:szCs w:val="32"/>
        </w:rPr>
        <w:t xml:space="preserve">      </w:t>
      </w:r>
      <w:r w:rsidR="00B52F1F">
        <w:rPr>
          <w:rFonts w:ascii="Times New Roman" w:hAnsi="Times New Roman" w:cs="Times New Roman"/>
          <w:sz w:val="32"/>
          <w:szCs w:val="32"/>
        </w:rPr>
        <w:t>Контрольно-счетной палатой подтверждены полнота и достоверность данных Отчета об исполнении бюджета города за 2021</w:t>
      </w:r>
      <w:proofErr w:type="gramStart"/>
      <w:r w:rsidR="00B52F1F">
        <w:rPr>
          <w:rFonts w:ascii="Times New Roman" w:hAnsi="Times New Roman" w:cs="Times New Roman"/>
          <w:sz w:val="32"/>
          <w:szCs w:val="32"/>
        </w:rPr>
        <w:t>год</w:t>
      </w:r>
      <w:r w:rsidR="00661040">
        <w:rPr>
          <w:rFonts w:ascii="Times New Roman" w:hAnsi="Times New Roman" w:cs="Times New Roman"/>
          <w:sz w:val="32"/>
          <w:szCs w:val="32"/>
        </w:rPr>
        <w:t>.</w:t>
      </w:r>
      <w:r w:rsidR="00661040" w:rsidRPr="00661040">
        <w:rPr>
          <w:rFonts w:ascii="Times New Roman" w:hAnsi="Times New Roman" w:cs="Times New Roman"/>
          <w:sz w:val="32"/>
          <w:szCs w:val="32"/>
        </w:rPr>
        <w:t xml:space="preserve"> </w:t>
      </w:r>
      <w:r w:rsidR="00661040">
        <w:rPr>
          <w:rFonts w:ascii="Times New Roman" w:hAnsi="Times New Roman" w:cs="Times New Roman"/>
          <w:sz w:val="32"/>
          <w:szCs w:val="32"/>
        </w:rPr>
        <w:t xml:space="preserve">  </w:t>
      </w:r>
      <w:proofErr w:type="gramEnd"/>
      <w:r w:rsidR="00661040">
        <w:rPr>
          <w:rFonts w:ascii="Times New Roman" w:hAnsi="Times New Roman" w:cs="Times New Roman"/>
          <w:sz w:val="32"/>
          <w:szCs w:val="32"/>
        </w:rPr>
        <w:t xml:space="preserve">                                              </w:t>
      </w:r>
      <w:r w:rsidR="00661040">
        <w:rPr>
          <w:rFonts w:ascii="Times New Roman" w:hAnsi="Times New Roman" w:cs="Times New Roman"/>
          <w:sz w:val="32"/>
          <w:szCs w:val="32"/>
        </w:rPr>
        <w:br/>
        <w:t xml:space="preserve">              Спасибо за внимание.</w:t>
      </w:r>
      <w:r w:rsidR="00661040" w:rsidRPr="00661040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B553FA" w:rsidSect="0066104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FA"/>
    <w:rsid w:val="003E149D"/>
    <w:rsid w:val="005821BA"/>
    <w:rsid w:val="00661040"/>
    <w:rsid w:val="00757D2F"/>
    <w:rsid w:val="00761EA8"/>
    <w:rsid w:val="007B5C58"/>
    <w:rsid w:val="0085319F"/>
    <w:rsid w:val="00B06C93"/>
    <w:rsid w:val="00B52F1F"/>
    <w:rsid w:val="00B553FA"/>
    <w:rsid w:val="00E20C3D"/>
    <w:rsid w:val="00E527FC"/>
    <w:rsid w:val="00EF13ED"/>
    <w:rsid w:val="00FB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3C4F8-BF60-456B-A113-1B02271BB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3F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53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B7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B7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26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Учетная запись Майкрософт</cp:lastModifiedBy>
  <cp:revision>9</cp:revision>
  <cp:lastPrinted>2022-03-09T05:23:00Z</cp:lastPrinted>
  <dcterms:created xsi:type="dcterms:W3CDTF">2022-02-21T10:56:00Z</dcterms:created>
  <dcterms:modified xsi:type="dcterms:W3CDTF">2022-09-19T07:46:00Z</dcterms:modified>
</cp:coreProperties>
</file>